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755993"/>
        <w:placeholder>
          <w:docPart w:val="BBCD5782C31349A588337FA199B7C5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rsidR="00D61FD1" w:rsidRDefault="004C700F" w:rsidP="00D61FD1">
          <w:pPr>
            <w:pStyle w:val="Title"/>
          </w:pPr>
          <w:r>
            <w:rPr>
              <w:rStyle w:val="TitleChar"/>
            </w:rPr>
            <w:t xml:space="preserve">Land and Sea Management Fund </w:t>
          </w:r>
          <w:r w:rsidR="008F1349">
            <w:rPr>
              <w:rStyle w:val="TitleChar"/>
            </w:rPr>
            <w:t xml:space="preserve">- Round 6 </w:t>
          </w:r>
          <w:r>
            <w:rPr>
              <w:rStyle w:val="TitleChar"/>
            </w:rPr>
            <w:t>Grants approved for funding</w:t>
          </w:r>
        </w:p>
      </w:sdtContent>
    </w:sdt>
    <w:bookmarkStart w:id="0" w:name="_Toc15286907" w:displacedByCustomXml="prev"/>
    <w:bookmarkStart w:id="1" w:name="_Toc15286861" w:displacedByCustomXml="prev"/>
    <w:tbl>
      <w:tblPr>
        <w:tblStyle w:val="TableGrid"/>
        <w:tblW w:w="0" w:type="auto"/>
        <w:tblLook w:val="04A0" w:firstRow="1" w:lastRow="0" w:firstColumn="1" w:lastColumn="0" w:noHBand="0" w:noVBand="1"/>
      </w:tblPr>
      <w:tblGrid>
        <w:gridCol w:w="1545"/>
        <w:gridCol w:w="1869"/>
        <w:gridCol w:w="5630"/>
        <w:gridCol w:w="1264"/>
      </w:tblGrid>
      <w:tr w:rsidR="005D79C8" w:rsidTr="005D79C8">
        <w:tc>
          <w:tcPr>
            <w:tcW w:w="1548" w:type="dxa"/>
          </w:tcPr>
          <w:bookmarkEnd w:id="1"/>
          <w:bookmarkEnd w:id="0"/>
          <w:p w:rsidR="005D79C8" w:rsidRPr="004C700F" w:rsidRDefault="005D79C8" w:rsidP="00996655">
            <w:pPr>
              <w:rPr>
                <w:rFonts w:ascii="Lato Semibold" w:hAnsi="Lato Semibold"/>
                <w:sz w:val="28"/>
                <w:szCs w:val="28"/>
                <w:lang w:bidi="en-US"/>
              </w:rPr>
            </w:pPr>
            <w:r w:rsidRPr="004C700F">
              <w:rPr>
                <w:rFonts w:ascii="Lato Semibold" w:hAnsi="Lato Semibold"/>
                <w:sz w:val="28"/>
                <w:szCs w:val="28"/>
                <w:lang w:bidi="en-US"/>
              </w:rPr>
              <w:t>Applicant</w:t>
            </w:r>
          </w:p>
        </w:tc>
        <w:tc>
          <w:tcPr>
            <w:tcW w:w="1282" w:type="dxa"/>
          </w:tcPr>
          <w:p w:rsidR="005D79C8" w:rsidRPr="004C700F" w:rsidRDefault="005D79C8" w:rsidP="00996655">
            <w:pPr>
              <w:rPr>
                <w:rFonts w:ascii="Lato Semibold" w:hAnsi="Lato Semibold"/>
                <w:sz w:val="28"/>
                <w:szCs w:val="28"/>
                <w:lang w:bidi="en-US"/>
              </w:rPr>
            </w:pPr>
            <w:r w:rsidRPr="004C700F">
              <w:rPr>
                <w:rFonts w:ascii="Lato Semibold" w:hAnsi="Lato Semibold"/>
                <w:sz w:val="28"/>
                <w:szCs w:val="28"/>
                <w:lang w:bidi="en-US"/>
              </w:rPr>
              <w:t>Grant title</w:t>
            </w:r>
          </w:p>
        </w:tc>
        <w:tc>
          <w:tcPr>
            <w:tcW w:w="6214" w:type="dxa"/>
          </w:tcPr>
          <w:p w:rsidR="005D79C8" w:rsidRPr="004C700F" w:rsidRDefault="005D79C8" w:rsidP="00996655">
            <w:pPr>
              <w:rPr>
                <w:rFonts w:ascii="Lato Semibold" w:hAnsi="Lato Semibold"/>
                <w:sz w:val="28"/>
                <w:szCs w:val="28"/>
                <w:lang w:bidi="en-US"/>
              </w:rPr>
            </w:pPr>
            <w:r>
              <w:rPr>
                <w:rFonts w:ascii="Lato Semibold" w:hAnsi="Lato Semibold"/>
                <w:sz w:val="28"/>
                <w:szCs w:val="28"/>
                <w:lang w:bidi="en-US"/>
              </w:rPr>
              <w:t>Project Description</w:t>
            </w:r>
          </w:p>
        </w:tc>
        <w:tc>
          <w:tcPr>
            <w:tcW w:w="1264" w:type="dxa"/>
          </w:tcPr>
          <w:p w:rsidR="005D79C8" w:rsidRDefault="005D79C8" w:rsidP="00996655">
            <w:pPr>
              <w:rPr>
                <w:rFonts w:ascii="Lato Semibold" w:hAnsi="Lato Semibold"/>
                <w:sz w:val="28"/>
                <w:szCs w:val="28"/>
                <w:lang w:bidi="en-US"/>
              </w:rPr>
            </w:pPr>
            <w:r w:rsidRPr="004C700F">
              <w:rPr>
                <w:rFonts w:ascii="Lato Semibold" w:hAnsi="Lato Semibold"/>
                <w:sz w:val="28"/>
                <w:szCs w:val="28"/>
                <w:lang w:bidi="en-US"/>
              </w:rPr>
              <w:t xml:space="preserve">Project duration </w:t>
            </w:r>
          </w:p>
          <w:p w:rsidR="005D79C8" w:rsidRPr="004C700F" w:rsidRDefault="005D79C8" w:rsidP="00996655">
            <w:pPr>
              <w:rPr>
                <w:rFonts w:ascii="Lato Semibold" w:hAnsi="Lato Semibold"/>
                <w:sz w:val="28"/>
                <w:szCs w:val="28"/>
                <w:lang w:bidi="en-US"/>
              </w:rPr>
            </w:pPr>
            <w:r w:rsidRPr="004C700F">
              <w:rPr>
                <w:rFonts w:ascii="Lato Semibold" w:hAnsi="Lato Semibold"/>
                <w:sz w:val="28"/>
                <w:szCs w:val="28"/>
                <w:lang w:bidi="en-US"/>
              </w:rPr>
              <w:t>(years)</w:t>
            </w:r>
          </w:p>
        </w:tc>
      </w:tr>
      <w:tr w:rsidR="005D79C8" w:rsidTr="005D79C8">
        <w:tc>
          <w:tcPr>
            <w:tcW w:w="1548" w:type="dxa"/>
          </w:tcPr>
          <w:p w:rsidR="005D79C8" w:rsidRDefault="005D79C8" w:rsidP="00996655">
            <w:pPr>
              <w:rPr>
                <w:lang w:bidi="en-US"/>
              </w:rPr>
            </w:pPr>
            <w:r w:rsidRPr="004C700F">
              <w:rPr>
                <w:lang w:bidi="en-US"/>
              </w:rPr>
              <w:t>MOPRA - Croc</w:t>
            </w:r>
            <w:r>
              <w:rPr>
                <w:lang w:bidi="en-US"/>
              </w:rPr>
              <w:t>odile</w:t>
            </w:r>
            <w:r w:rsidRPr="004C700F">
              <w:rPr>
                <w:lang w:bidi="en-US"/>
              </w:rPr>
              <w:t xml:space="preserve"> Is</w:t>
            </w:r>
            <w:r>
              <w:rPr>
                <w:lang w:bidi="en-US"/>
              </w:rPr>
              <w:t>land</w:t>
            </w:r>
            <w:r w:rsidRPr="004C700F">
              <w:rPr>
                <w:lang w:bidi="en-US"/>
              </w:rPr>
              <w:t xml:space="preserve"> Rangers</w:t>
            </w:r>
          </w:p>
        </w:tc>
        <w:tc>
          <w:tcPr>
            <w:tcW w:w="1282" w:type="dxa"/>
          </w:tcPr>
          <w:p w:rsidR="005D79C8" w:rsidRDefault="005D79C8" w:rsidP="00996655">
            <w:pPr>
              <w:rPr>
                <w:lang w:bidi="en-US"/>
              </w:rPr>
            </w:pPr>
            <w:r w:rsidRPr="004C700F">
              <w:rPr>
                <w:lang w:bidi="en-US"/>
              </w:rPr>
              <w:t>Biodiversity Surveys of the Crocodile Islands</w:t>
            </w:r>
          </w:p>
        </w:tc>
        <w:tc>
          <w:tcPr>
            <w:tcW w:w="6214" w:type="dxa"/>
          </w:tcPr>
          <w:p w:rsidR="005D79C8" w:rsidRPr="00264075" w:rsidRDefault="00D86AC3" w:rsidP="00996655">
            <w:pPr>
              <w:rPr>
                <w:rFonts w:asciiTheme="minorHAnsi" w:hAnsiTheme="minorHAnsi" w:cs="Calibri"/>
                <w:color w:val="000000"/>
              </w:rPr>
            </w:pPr>
            <w:r w:rsidRPr="00264075">
              <w:rPr>
                <w:rFonts w:asciiTheme="minorHAnsi" w:hAnsiTheme="minorHAnsi" w:cs="Calibri"/>
                <w:color w:val="000000"/>
              </w:rPr>
              <w:t>The purpose of the project is to run comprehensive biological surveys within the Maringa IPA at the Crocodile Islands over three years. While there have been smaller scale surveys conducted, a long term monitoring plan is yet to be established. The main objective is to develop the rangers’ skills to a level that they can continue and lead the program with minimal external input. A long term monitoring plan will be developed, and a bilingual biodiversity inventory will</w:t>
            </w:r>
            <w:r w:rsidR="00EE413F" w:rsidRPr="00264075">
              <w:rPr>
                <w:rFonts w:asciiTheme="minorHAnsi" w:hAnsiTheme="minorHAnsi" w:cs="Calibri"/>
                <w:color w:val="000000"/>
              </w:rPr>
              <w:t xml:space="preserve"> be compiled for</w:t>
            </w:r>
            <w:r w:rsidRPr="00264075">
              <w:rPr>
                <w:rFonts w:asciiTheme="minorHAnsi" w:hAnsiTheme="minorHAnsi" w:cs="Calibri"/>
                <w:color w:val="000000"/>
              </w:rPr>
              <w:t xml:space="preserve"> the community.</w:t>
            </w:r>
          </w:p>
        </w:tc>
        <w:tc>
          <w:tcPr>
            <w:tcW w:w="1264" w:type="dxa"/>
          </w:tcPr>
          <w:p w:rsidR="005D79C8" w:rsidRDefault="005D79C8" w:rsidP="00996655">
            <w:pPr>
              <w:rPr>
                <w:lang w:bidi="en-US"/>
              </w:rPr>
            </w:pPr>
            <w:r>
              <w:rPr>
                <w:lang w:bidi="en-US"/>
              </w:rPr>
              <w:t>3</w:t>
            </w:r>
          </w:p>
        </w:tc>
      </w:tr>
      <w:tr w:rsidR="005D79C8" w:rsidTr="005D79C8">
        <w:tc>
          <w:tcPr>
            <w:tcW w:w="1548" w:type="dxa"/>
          </w:tcPr>
          <w:p w:rsidR="005D79C8" w:rsidRDefault="005D79C8" w:rsidP="00996655">
            <w:pPr>
              <w:rPr>
                <w:lang w:bidi="en-US"/>
              </w:rPr>
            </w:pPr>
            <w:r w:rsidRPr="004B6946">
              <w:rPr>
                <w:lang w:bidi="en-US"/>
              </w:rPr>
              <w:t>N</w:t>
            </w:r>
            <w:r>
              <w:rPr>
                <w:lang w:bidi="en-US"/>
              </w:rPr>
              <w:t xml:space="preserve">orthern </w:t>
            </w:r>
            <w:r w:rsidRPr="004B6946">
              <w:rPr>
                <w:lang w:bidi="en-US"/>
              </w:rPr>
              <w:t>L</w:t>
            </w:r>
            <w:r>
              <w:rPr>
                <w:lang w:bidi="en-US"/>
              </w:rPr>
              <w:t xml:space="preserve">and </w:t>
            </w:r>
            <w:r w:rsidRPr="004B6946">
              <w:rPr>
                <w:lang w:bidi="en-US"/>
              </w:rPr>
              <w:t>C</w:t>
            </w:r>
            <w:r>
              <w:rPr>
                <w:lang w:bidi="en-US"/>
              </w:rPr>
              <w:t xml:space="preserve">ouncil – </w:t>
            </w:r>
            <w:proofErr w:type="spellStart"/>
            <w:r>
              <w:rPr>
                <w:lang w:bidi="en-US"/>
              </w:rPr>
              <w:t>Bulgul</w:t>
            </w:r>
            <w:proofErr w:type="spellEnd"/>
            <w:r>
              <w:rPr>
                <w:lang w:bidi="en-US"/>
              </w:rPr>
              <w:t xml:space="preserve"> Rangers</w:t>
            </w:r>
          </w:p>
        </w:tc>
        <w:tc>
          <w:tcPr>
            <w:tcW w:w="1282" w:type="dxa"/>
          </w:tcPr>
          <w:p w:rsidR="005D79C8" w:rsidRDefault="005D79C8" w:rsidP="00996655">
            <w:pPr>
              <w:rPr>
                <w:lang w:bidi="en-US"/>
              </w:rPr>
            </w:pPr>
            <w:proofErr w:type="spellStart"/>
            <w:r w:rsidRPr="004B6946">
              <w:rPr>
                <w:lang w:bidi="en-US"/>
              </w:rPr>
              <w:t>Bulgul</w:t>
            </w:r>
            <w:proofErr w:type="spellEnd"/>
            <w:r w:rsidRPr="004B6946">
              <w:rPr>
                <w:lang w:bidi="en-US"/>
              </w:rPr>
              <w:t xml:space="preserve"> Feral Pig Management</w:t>
            </w:r>
          </w:p>
        </w:tc>
        <w:tc>
          <w:tcPr>
            <w:tcW w:w="6214" w:type="dxa"/>
          </w:tcPr>
          <w:p w:rsidR="005D79C8" w:rsidRDefault="000F5370" w:rsidP="000F5370">
            <w:pPr>
              <w:rPr>
                <w:lang w:bidi="en-US"/>
              </w:rPr>
            </w:pPr>
            <w:r>
              <w:rPr>
                <w:lang w:bidi="en-US"/>
              </w:rPr>
              <w:t>This project will</w:t>
            </w:r>
            <w:proofErr w:type="gramStart"/>
            <w:r>
              <w:rPr>
                <w:lang w:bidi="en-US"/>
              </w:rPr>
              <w:t>:</w:t>
            </w:r>
            <w:proofErr w:type="gramEnd"/>
            <w:r>
              <w:rPr>
                <w:lang w:bidi="en-US"/>
              </w:rPr>
              <w:br/>
            </w:r>
            <w:r>
              <w:rPr>
                <w:lang w:bidi="en-US"/>
              </w:rPr>
              <w:t xml:space="preserve">- Continue to build the capacity and capability of the </w:t>
            </w:r>
            <w:proofErr w:type="spellStart"/>
            <w:r>
              <w:rPr>
                <w:lang w:bidi="en-US"/>
              </w:rPr>
              <w:t>Bulgul</w:t>
            </w:r>
            <w:proofErr w:type="spellEnd"/>
            <w:r>
              <w:rPr>
                <w:lang w:bidi="en-US"/>
              </w:rPr>
              <w:t xml:space="preserve"> Rangers to undertake feral animal management activities.</w:t>
            </w:r>
            <w:r>
              <w:rPr>
                <w:lang w:bidi="en-US"/>
              </w:rPr>
              <w:br/>
            </w:r>
            <w:r>
              <w:rPr>
                <w:lang w:bidi="en-US"/>
              </w:rPr>
              <w:t xml:space="preserve">- Continue the partnership with </w:t>
            </w:r>
            <w:proofErr w:type="spellStart"/>
            <w:r>
              <w:rPr>
                <w:lang w:bidi="en-US"/>
              </w:rPr>
              <w:t>Wildscience</w:t>
            </w:r>
            <w:proofErr w:type="spellEnd"/>
            <w:r>
              <w:rPr>
                <w:lang w:bidi="en-US"/>
              </w:rPr>
              <w:t xml:space="preserve"> to reduce feral pig numbers on the floodplain and wetland areas of the </w:t>
            </w:r>
            <w:proofErr w:type="spellStart"/>
            <w:r>
              <w:rPr>
                <w:lang w:bidi="en-US"/>
              </w:rPr>
              <w:t>Delissaville</w:t>
            </w:r>
            <w:proofErr w:type="spellEnd"/>
            <w:r>
              <w:rPr>
                <w:lang w:bidi="en-US"/>
              </w:rPr>
              <w:t>/</w:t>
            </w:r>
            <w:proofErr w:type="spellStart"/>
            <w:r>
              <w:rPr>
                <w:lang w:bidi="en-US"/>
              </w:rPr>
              <w:t>Wagait</w:t>
            </w:r>
            <w:proofErr w:type="spellEnd"/>
            <w:r>
              <w:rPr>
                <w:lang w:bidi="en-US"/>
              </w:rPr>
              <w:t xml:space="preserve"> /</w:t>
            </w:r>
            <w:proofErr w:type="spellStart"/>
            <w:r>
              <w:rPr>
                <w:lang w:bidi="en-US"/>
              </w:rPr>
              <w:t>Larrakia</w:t>
            </w:r>
            <w:proofErr w:type="spellEnd"/>
            <w:r>
              <w:rPr>
                <w:lang w:bidi="en-US"/>
              </w:rPr>
              <w:t xml:space="preserve"> Aboriginal Land Trust.</w:t>
            </w:r>
            <w:r>
              <w:rPr>
                <w:lang w:bidi="en-US"/>
              </w:rPr>
              <w:br/>
            </w:r>
            <w:r>
              <w:rPr>
                <w:lang w:bidi="en-US"/>
              </w:rPr>
              <w:t>- Continue to raise awareness levels of the key beneficiaries of feral animal management</w:t>
            </w:r>
            <w:r>
              <w:rPr>
                <w:lang w:bidi="en-US"/>
              </w:rPr>
              <w:t xml:space="preserve"> on </w:t>
            </w:r>
            <w:proofErr w:type="spellStart"/>
            <w:r>
              <w:rPr>
                <w:lang w:bidi="en-US"/>
              </w:rPr>
              <w:t>Wadjigan</w:t>
            </w:r>
            <w:proofErr w:type="spellEnd"/>
            <w:r>
              <w:rPr>
                <w:lang w:bidi="en-US"/>
              </w:rPr>
              <w:t xml:space="preserve"> &amp; </w:t>
            </w:r>
            <w:proofErr w:type="spellStart"/>
            <w:r>
              <w:rPr>
                <w:lang w:bidi="en-US"/>
              </w:rPr>
              <w:t>Kiuk</w:t>
            </w:r>
            <w:proofErr w:type="spellEnd"/>
            <w:r>
              <w:rPr>
                <w:lang w:bidi="en-US"/>
              </w:rPr>
              <w:t xml:space="preserve"> Land.</w:t>
            </w:r>
            <w:r>
              <w:rPr>
                <w:lang w:bidi="en-US"/>
              </w:rPr>
              <w:br/>
            </w:r>
            <w:r>
              <w:rPr>
                <w:lang w:bidi="en-US"/>
              </w:rPr>
              <w:t xml:space="preserve">- Build capacity of the </w:t>
            </w:r>
            <w:proofErr w:type="spellStart"/>
            <w:r>
              <w:rPr>
                <w:lang w:bidi="en-US"/>
              </w:rPr>
              <w:t>Bulgul</w:t>
            </w:r>
            <w:proofErr w:type="spellEnd"/>
            <w:r>
              <w:rPr>
                <w:lang w:bidi="en-US"/>
              </w:rPr>
              <w:t xml:space="preserve"> Rangers to monitor and report feral pig biosecurity related diseases</w:t>
            </w:r>
          </w:p>
        </w:tc>
        <w:tc>
          <w:tcPr>
            <w:tcW w:w="1264" w:type="dxa"/>
          </w:tcPr>
          <w:p w:rsidR="005D79C8" w:rsidRDefault="005D79C8" w:rsidP="00996655">
            <w:pPr>
              <w:rPr>
                <w:lang w:bidi="en-US"/>
              </w:rPr>
            </w:pPr>
            <w:r>
              <w:rPr>
                <w:lang w:bidi="en-US"/>
              </w:rPr>
              <w:t>1</w:t>
            </w:r>
          </w:p>
        </w:tc>
      </w:tr>
      <w:tr w:rsidR="005D79C8" w:rsidTr="005D79C8">
        <w:tc>
          <w:tcPr>
            <w:tcW w:w="1548" w:type="dxa"/>
          </w:tcPr>
          <w:p w:rsidR="005D79C8" w:rsidRDefault="005D79C8" w:rsidP="00996655">
            <w:pPr>
              <w:rPr>
                <w:lang w:bidi="en-US"/>
              </w:rPr>
            </w:pPr>
            <w:proofErr w:type="spellStart"/>
            <w:r w:rsidRPr="004B6946">
              <w:rPr>
                <w:lang w:bidi="en-US"/>
              </w:rPr>
              <w:t>T</w:t>
            </w:r>
            <w:r>
              <w:rPr>
                <w:lang w:bidi="en-US"/>
              </w:rPr>
              <w:t>hamarrurr</w:t>
            </w:r>
            <w:proofErr w:type="spellEnd"/>
            <w:r>
              <w:rPr>
                <w:lang w:bidi="en-US"/>
              </w:rPr>
              <w:t xml:space="preserve"> </w:t>
            </w:r>
            <w:r w:rsidRPr="004B6946">
              <w:rPr>
                <w:lang w:bidi="en-US"/>
              </w:rPr>
              <w:t>D</w:t>
            </w:r>
            <w:r>
              <w:rPr>
                <w:lang w:bidi="en-US"/>
              </w:rPr>
              <w:t xml:space="preserve">evelopment </w:t>
            </w:r>
            <w:r w:rsidRPr="004B6946">
              <w:rPr>
                <w:lang w:bidi="en-US"/>
              </w:rPr>
              <w:t>C</w:t>
            </w:r>
            <w:r>
              <w:rPr>
                <w:lang w:bidi="en-US"/>
              </w:rPr>
              <w:t>orporation</w:t>
            </w:r>
          </w:p>
        </w:tc>
        <w:tc>
          <w:tcPr>
            <w:tcW w:w="1282" w:type="dxa"/>
          </w:tcPr>
          <w:p w:rsidR="005D79C8" w:rsidRDefault="005D79C8" w:rsidP="00996655">
            <w:pPr>
              <w:rPr>
                <w:lang w:bidi="en-US"/>
              </w:rPr>
            </w:pPr>
            <w:r w:rsidRPr="004B6946">
              <w:rPr>
                <w:lang w:bidi="en-US"/>
              </w:rPr>
              <w:t>Western Top End Invasive Weed Eradication</w:t>
            </w:r>
          </w:p>
        </w:tc>
        <w:tc>
          <w:tcPr>
            <w:tcW w:w="6214" w:type="dxa"/>
          </w:tcPr>
          <w:p w:rsidR="005D79C8" w:rsidRPr="00E11554" w:rsidRDefault="00E11554" w:rsidP="00996655">
            <w:pPr>
              <w:rPr>
                <w:rFonts w:asciiTheme="minorHAnsi" w:hAnsiTheme="minorHAnsi" w:cs="Calibri"/>
                <w:color w:val="000000"/>
              </w:rPr>
            </w:pPr>
            <w:r w:rsidRPr="00E11554">
              <w:rPr>
                <w:rFonts w:asciiTheme="minorHAnsi" w:hAnsiTheme="minorHAnsi" w:cs="Calibri"/>
                <w:color w:val="000000"/>
              </w:rPr>
              <w:t xml:space="preserve">The </w:t>
            </w:r>
            <w:proofErr w:type="spellStart"/>
            <w:r w:rsidRPr="00E11554">
              <w:rPr>
                <w:rFonts w:asciiTheme="minorHAnsi" w:hAnsiTheme="minorHAnsi" w:cs="Calibri"/>
                <w:color w:val="000000"/>
              </w:rPr>
              <w:t>Thamarrurr</w:t>
            </w:r>
            <w:proofErr w:type="spellEnd"/>
            <w:r w:rsidRPr="00E11554">
              <w:rPr>
                <w:rFonts w:asciiTheme="minorHAnsi" w:hAnsiTheme="minorHAnsi" w:cs="Calibri"/>
                <w:color w:val="000000"/>
              </w:rPr>
              <w:t xml:space="preserve"> Rangers will partner with other Ranger groups in the region to manage ground support operations for aerial spraying and undertake ground spraying activities to control Mimosa </w:t>
            </w:r>
            <w:proofErr w:type="spellStart"/>
            <w:r w:rsidRPr="00E11554">
              <w:rPr>
                <w:rFonts w:asciiTheme="minorHAnsi" w:hAnsiTheme="minorHAnsi" w:cs="Calibri"/>
                <w:color w:val="000000"/>
              </w:rPr>
              <w:t>pigra</w:t>
            </w:r>
            <w:proofErr w:type="spellEnd"/>
            <w:r w:rsidRPr="00E11554">
              <w:rPr>
                <w:rFonts w:asciiTheme="minorHAnsi" w:hAnsiTheme="minorHAnsi" w:cs="Calibri"/>
                <w:color w:val="000000"/>
              </w:rPr>
              <w:t xml:space="preserve"> and Gamba Grass on the Daly River Port Keats Aboriginal Land Trust and the Malak </w:t>
            </w:r>
            <w:proofErr w:type="spellStart"/>
            <w:r w:rsidRPr="00E11554">
              <w:rPr>
                <w:rFonts w:asciiTheme="minorHAnsi" w:hAnsiTheme="minorHAnsi" w:cs="Calibri"/>
                <w:color w:val="000000"/>
              </w:rPr>
              <w:t>Malak</w:t>
            </w:r>
            <w:proofErr w:type="spellEnd"/>
            <w:r w:rsidRPr="00E11554">
              <w:rPr>
                <w:rFonts w:asciiTheme="minorHAnsi" w:hAnsiTheme="minorHAnsi" w:cs="Calibri"/>
                <w:color w:val="000000"/>
              </w:rPr>
              <w:t xml:space="preserve"> Aboriginal Land Trusts. These Ranger groups will coordinate operations and work together where possible. As such, this project will build on the existing operations and expertise of Ranger groups in the region that are already receiving funding through various arrangements with NIAA and NLC.</w:t>
            </w:r>
          </w:p>
        </w:tc>
        <w:tc>
          <w:tcPr>
            <w:tcW w:w="1264" w:type="dxa"/>
          </w:tcPr>
          <w:p w:rsidR="005D79C8" w:rsidRDefault="005D79C8" w:rsidP="00996655">
            <w:pPr>
              <w:rPr>
                <w:lang w:bidi="en-US"/>
              </w:rPr>
            </w:pPr>
            <w:r>
              <w:rPr>
                <w:lang w:bidi="en-US"/>
              </w:rPr>
              <w:t>3</w:t>
            </w:r>
          </w:p>
        </w:tc>
      </w:tr>
      <w:tr w:rsidR="005D79C8" w:rsidTr="005D79C8">
        <w:tc>
          <w:tcPr>
            <w:tcW w:w="1548" w:type="dxa"/>
          </w:tcPr>
          <w:p w:rsidR="005D79C8" w:rsidRDefault="005D79C8" w:rsidP="00996655">
            <w:pPr>
              <w:rPr>
                <w:lang w:bidi="en-US"/>
              </w:rPr>
            </w:pPr>
            <w:proofErr w:type="spellStart"/>
            <w:r w:rsidRPr="004B6946">
              <w:rPr>
                <w:lang w:bidi="en-US"/>
              </w:rPr>
              <w:lastRenderedPageBreak/>
              <w:t>Jawoyn</w:t>
            </w:r>
            <w:proofErr w:type="spellEnd"/>
            <w:r w:rsidRPr="004B6946">
              <w:rPr>
                <w:lang w:bidi="en-US"/>
              </w:rPr>
              <w:t xml:space="preserve"> A</w:t>
            </w:r>
            <w:r>
              <w:rPr>
                <w:lang w:bidi="en-US"/>
              </w:rPr>
              <w:t xml:space="preserve">boriginal </w:t>
            </w:r>
            <w:r w:rsidRPr="004B6946">
              <w:rPr>
                <w:lang w:bidi="en-US"/>
              </w:rPr>
              <w:t>C</w:t>
            </w:r>
            <w:r>
              <w:rPr>
                <w:lang w:bidi="en-US"/>
              </w:rPr>
              <w:t>orporation</w:t>
            </w:r>
          </w:p>
        </w:tc>
        <w:tc>
          <w:tcPr>
            <w:tcW w:w="1282" w:type="dxa"/>
          </w:tcPr>
          <w:p w:rsidR="005D79C8" w:rsidRDefault="005D79C8" w:rsidP="00996655">
            <w:pPr>
              <w:rPr>
                <w:lang w:bidi="en-US"/>
              </w:rPr>
            </w:pPr>
            <w:r w:rsidRPr="004B6946">
              <w:rPr>
                <w:lang w:bidi="en-US"/>
              </w:rPr>
              <w:t xml:space="preserve">Empowering </w:t>
            </w:r>
            <w:proofErr w:type="spellStart"/>
            <w:r w:rsidRPr="004B6946">
              <w:rPr>
                <w:lang w:bidi="en-US"/>
              </w:rPr>
              <w:t>Jawoyn</w:t>
            </w:r>
            <w:proofErr w:type="spellEnd"/>
            <w:r w:rsidRPr="004B6946">
              <w:rPr>
                <w:lang w:bidi="en-US"/>
              </w:rPr>
              <w:t xml:space="preserve"> Rangers through communication skills</w:t>
            </w:r>
            <w:r>
              <w:rPr>
                <w:lang w:bidi="en-US"/>
              </w:rPr>
              <w:t xml:space="preserve"> training</w:t>
            </w:r>
          </w:p>
        </w:tc>
        <w:tc>
          <w:tcPr>
            <w:tcW w:w="6214" w:type="dxa"/>
          </w:tcPr>
          <w:p w:rsidR="00DF4EF1" w:rsidRDefault="00DF4EF1" w:rsidP="00DF4EF1">
            <w:pPr>
              <w:rPr>
                <w:lang w:bidi="en-US"/>
              </w:rPr>
            </w:pPr>
            <w:r>
              <w:rPr>
                <w:lang w:bidi="en-US"/>
              </w:rPr>
              <w:t>Strong leadership is a primary element in successful Aboriginal communities and encompasses traditional cultural values and experiences, and cultural knowledge, laws, and kinship systems. Leadership also requires effective communication.</w:t>
            </w:r>
          </w:p>
          <w:p w:rsidR="005D79C8" w:rsidRDefault="00DF4EF1" w:rsidP="00DF4EF1">
            <w:pPr>
              <w:rPr>
                <w:lang w:bidi="en-US"/>
              </w:rPr>
            </w:pPr>
            <w:r>
              <w:rPr>
                <w:lang w:bidi="en-US"/>
              </w:rPr>
              <w:t>This funding to conduct a two-day communication skills training cour</w:t>
            </w:r>
            <w:r>
              <w:rPr>
                <w:lang w:bidi="en-US"/>
              </w:rPr>
              <w:t xml:space="preserve">se for Rangers in Katherine </w:t>
            </w:r>
            <w:r>
              <w:rPr>
                <w:lang w:bidi="en-US"/>
              </w:rPr>
              <w:t>will cover presentations, messaging, dealing with nerves, and using visual aids. Rangers will also learn how to use their smart devices to take better video footage and photos and promote country and culture on social media. Traditional media training will also be covered.</w:t>
            </w:r>
          </w:p>
        </w:tc>
        <w:tc>
          <w:tcPr>
            <w:tcW w:w="1264" w:type="dxa"/>
          </w:tcPr>
          <w:p w:rsidR="005D79C8" w:rsidRDefault="005D79C8" w:rsidP="00996655">
            <w:pPr>
              <w:rPr>
                <w:lang w:bidi="en-US"/>
              </w:rPr>
            </w:pPr>
            <w:r>
              <w:rPr>
                <w:lang w:bidi="en-US"/>
              </w:rPr>
              <w:t>1</w:t>
            </w:r>
          </w:p>
        </w:tc>
      </w:tr>
      <w:tr w:rsidR="005D79C8" w:rsidTr="005D79C8">
        <w:tc>
          <w:tcPr>
            <w:tcW w:w="1548" w:type="dxa"/>
          </w:tcPr>
          <w:p w:rsidR="005D79C8" w:rsidRDefault="005D79C8" w:rsidP="00996655">
            <w:pPr>
              <w:rPr>
                <w:lang w:bidi="en-US"/>
              </w:rPr>
            </w:pPr>
            <w:r w:rsidRPr="008F1349">
              <w:rPr>
                <w:lang w:bidi="en-US"/>
              </w:rPr>
              <w:t>Tiwi Resources</w:t>
            </w:r>
          </w:p>
        </w:tc>
        <w:tc>
          <w:tcPr>
            <w:tcW w:w="1282" w:type="dxa"/>
          </w:tcPr>
          <w:p w:rsidR="005D79C8" w:rsidRDefault="005D79C8" w:rsidP="00996655">
            <w:pPr>
              <w:rPr>
                <w:lang w:bidi="en-US"/>
              </w:rPr>
            </w:pPr>
            <w:r w:rsidRPr="008F1349">
              <w:rPr>
                <w:lang w:bidi="en-US"/>
              </w:rPr>
              <w:t>Planning for culturally and ecologically appropriate management of feral water buffalo on the Tiwi Islands</w:t>
            </w:r>
          </w:p>
        </w:tc>
        <w:tc>
          <w:tcPr>
            <w:tcW w:w="6214" w:type="dxa"/>
          </w:tcPr>
          <w:p w:rsidR="005D79C8" w:rsidRPr="00CA1A45" w:rsidRDefault="00CA1A45" w:rsidP="00996655">
            <w:pPr>
              <w:rPr>
                <w:rFonts w:asciiTheme="minorHAnsi" w:hAnsiTheme="minorHAnsi" w:cs="Calibri"/>
                <w:color w:val="000000"/>
              </w:rPr>
            </w:pPr>
            <w:r w:rsidRPr="00CA1A45">
              <w:rPr>
                <w:rFonts w:asciiTheme="minorHAnsi" w:hAnsiTheme="minorHAnsi" w:cs="Calibri"/>
                <w:color w:val="000000"/>
              </w:rPr>
              <w:t>In response to significant concern about the impacts of buffalo Traditional Owners, through the Tiwi Resources Board and IPA Planning Committee, directed Tiwi Resources to develop and implement a culturally appropriate and ecologically effective management plan. This plan of action, which has three phases, directly contributes to the draft Tiwi Islands IPA Plan of Management.</w:t>
            </w:r>
            <w:r w:rsidRPr="00CA1A45">
              <w:rPr>
                <w:rFonts w:asciiTheme="minorHAnsi" w:hAnsiTheme="minorHAnsi" w:cs="Calibri"/>
                <w:color w:val="000000"/>
              </w:rPr>
              <w:br/>
              <w:t xml:space="preserve">This grant is for Phase 2, which is participatory planning with Traditional Owners, community awareness activities and production of a Consultation Report reflecting Tiwi environmental and cultural goals. </w:t>
            </w:r>
          </w:p>
        </w:tc>
        <w:tc>
          <w:tcPr>
            <w:tcW w:w="1264" w:type="dxa"/>
          </w:tcPr>
          <w:p w:rsidR="005D79C8" w:rsidRDefault="005D79C8" w:rsidP="00996655">
            <w:pPr>
              <w:rPr>
                <w:lang w:bidi="en-US"/>
              </w:rPr>
            </w:pPr>
            <w:r>
              <w:rPr>
                <w:lang w:bidi="en-US"/>
              </w:rPr>
              <w:t>1.5</w:t>
            </w:r>
          </w:p>
        </w:tc>
      </w:tr>
      <w:tr w:rsidR="005D79C8" w:rsidTr="005D79C8">
        <w:tc>
          <w:tcPr>
            <w:tcW w:w="1548" w:type="dxa"/>
          </w:tcPr>
          <w:p w:rsidR="005D79C8" w:rsidRDefault="005D79C8" w:rsidP="00996655">
            <w:pPr>
              <w:rPr>
                <w:lang w:bidi="en-US"/>
              </w:rPr>
            </w:pPr>
            <w:r w:rsidRPr="008F1349">
              <w:rPr>
                <w:lang w:bidi="en-US"/>
              </w:rPr>
              <w:t>Tiwi Resources</w:t>
            </w:r>
          </w:p>
        </w:tc>
        <w:tc>
          <w:tcPr>
            <w:tcW w:w="1282" w:type="dxa"/>
          </w:tcPr>
          <w:p w:rsidR="005D79C8" w:rsidRDefault="005D79C8" w:rsidP="00996655">
            <w:pPr>
              <w:rPr>
                <w:lang w:bidi="en-US"/>
              </w:rPr>
            </w:pPr>
            <w:r w:rsidRPr="008F1349">
              <w:rPr>
                <w:lang w:bidi="en-US"/>
              </w:rPr>
              <w:t>Planning for strategic and effective weed management on the Tiwi Islands</w:t>
            </w:r>
          </w:p>
        </w:tc>
        <w:tc>
          <w:tcPr>
            <w:tcW w:w="6214" w:type="dxa"/>
          </w:tcPr>
          <w:p w:rsidR="005D79C8" w:rsidRDefault="00E43647" w:rsidP="00996655">
            <w:pPr>
              <w:rPr>
                <w:lang w:bidi="en-US"/>
              </w:rPr>
            </w:pPr>
            <w:r w:rsidRPr="00E43647">
              <w:rPr>
                <w:lang w:bidi="en-US"/>
              </w:rPr>
              <w:t xml:space="preserve">Mimosa, Lantana, Rubber Vine, and Gamba grass – all Weeds of National Significance – are found on the </w:t>
            </w:r>
            <w:proofErr w:type="spellStart"/>
            <w:r w:rsidRPr="00E43647">
              <w:rPr>
                <w:lang w:bidi="en-US"/>
              </w:rPr>
              <w:t>Tiwis</w:t>
            </w:r>
            <w:proofErr w:type="spellEnd"/>
            <w:r w:rsidRPr="00E43647">
              <w:rPr>
                <w:lang w:bidi="en-US"/>
              </w:rPr>
              <w:t>. This project will see a comprehensive survey of weeds undertaken across the Tiwi Islands, and the development of a five-year Tiwi Weed Management Plan. The plan will provide the foundation for future weed management by directly supporting the Tiwi Islands IPA Plan of Management and help maximise ecological and cultural outcomes for Tiwi people</w:t>
            </w:r>
            <w:r>
              <w:rPr>
                <w:lang w:bidi="en-US"/>
              </w:rPr>
              <w:t>.</w:t>
            </w:r>
          </w:p>
        </w:tc>
        <w:tc>
          <w:tcPr>
            <w:tcW w:w="1264" w:type="dxa"/>
          </w:tcPr>
          <w:p w:rsidR="005D79C8" w:rsidRDefault="005D79C8" w:rsidP="00996655">
            <w:pPr>
              <w:rPr>
                <w:lang w:bidi="en-US"/>
              </w:rPr>
            </w:pPr>
            <w:r>
              <w:rPr>
                <w:lang w:bidi="en-US"/>
              </w:rPr>
              <w:t>1</w:t>
            </w:r>
          </w:p>
        </w:tc>
      </w:tr>
      <w:tr w:rsidR="005D79C8" w:rsidTr="005D79C8">
        <w:tc>
          <w:tcPr>
            <w:tcW w:w="1548" w:type="dxa"/>
          </w:tcPr>
          <w:p w:rsidR="005D79C8" w:rsidRDefault="005D79C8" w:rsidP="00996655">
            <w:pPr>
              <w:rPr>
                <w:lang w:bidi="en-US"/>
              </w:rPr>
            </w:pPr>
            <w:proofErr w:type="spellStart"/>
            <w:r w:rsidRPr="004B6946">
              <w:rPr>
                <w:lang w:bidi="en-US"/>
              </w:rPr>
              <w:t>Jawoyn</w:t>
            </w:r>
            <w:proofErr w:type="spellEnd"/>
            <w:r w:rsidRPr="004B6946">
              <w:rPr>
                <w:lang w:bidi="en-US"/>
              </w:rPr>
              <w:t xml:space="preserve"> A</w:t>
            </w:r>
            <w:r>
              <w:rPr>
                <w:lang w:bidi="en-US"/>
              </w:rPr>
              <w:t xml:space="preserve">boriginal </w:t>
            </w:r>
            <w:r w:rsidRPr="004B6946">
              <w:rPr>
                <w:lang w:bidi="en-US"/>
              </w:rPr>
              <w:t>C</w:t>
            </w:r>
            <w:r>
              <w:rPr>
                <w:lang w:bidi="en-US"/>
              </w:rPr>
              <w:t>orporation</w:t>
            </w:r>
          </w:p>
        </w:tc>
        <w:tc>
          <w:tcPr>
            <w:tcW w:w="1282" w:type="dxa"/>
          </w:tcPr>
          <w:p w:rsidR="005D79C8" w:rsidRDefault="005D79C8" w:rsidP="00996655">
            <w:pPr>
              <w:rPr>
                <w:lang w:bidi="en-US"/>
              </w:rPr>
            </w:pPr>
            <w:proofErr w:type="spellStart"/>
            <w:r w:rsidRPr="008F1349">
              <w:rPr>
                <w:lang w:bidi="en-US"/>
              </w:rPr>
              <w:t>Mangarrayi</w:t>
            </w:r>
            <w:proofErr w:type="spellEnd"/>
            <w:r w:rsidRPr="008F1349">
              <w:rPr>
                <w:lang w:bidi="en-US"/>
              </w:rPr>
              <w:t xml:space="preserve"> Healthy Country Planning</w:t>
            </w:r>
          </w:p>
        </w:tc>
        <w:tc>
          <w:tcPr>
            <w:tcW w:w="6214" w:type="dxa"/>
          </w:tcPr>
          <w:p w:rsidR="005D79C8" w:rsidRDefault="00A71475" w:rsidP="00996655">
            <w:pPr>
              <w:rPr>
                <w:lang w:bidi="en-US"/>
              </w:rPr>
            </w:pPr>
            <w:r w:rsidRPr="00A71475">
              <w:rPr>
                <w:lang w:bidi="en-US"/>
              </w:rPr>
              <w:t xml:space="preserve">This project will support </w:t>
            </w:r>
            <w:proofErr w:type="spellStart"/>
            <w:r w:rsidRPr="00A71475">
              <w:rPr>
                <w:lang w:bidi="en-US"/>
              </w:rPr>
              <w:t>Mangarrayi</w:t>
            </w:r>
            <w:proofErr w:type="spellEnd"/>
            <w:r w:rsidRPr="00A71475">
              <w:rPr>
                <w:lang w:bidi="en-US"/>
              </w:rPr>
              <w:t xml:space="preserve"> people to develop their first healthy country plan for their land. The planning process with multiple on-country workshops, a dedicated planning committee and expert planning consultants will ensure a valuable process and enduring collective plan that will guide the activities of their currently funded rangers plus expansion to pursue other priorities.</w:t>
            </w:r>
          </w:p>
        </w:tc>
        <w:tc>
          <w:tcPr>
            <w:tcW w:w="1264" w:type="dxa"/>
          </w:tcPr>
          <w:p w:rsidR="005D79C8" w:rsidRDefault="005D79C8" w:rsidP="00996655">
            <w:pPr>
              <w:rPr>
                <w:lang w:bidi="en-US"/>
              </w:rPr>
            </w:pPr>
            <w:r>
              <w:rPr>
                <w:lang w:bidi="en-US"/>
              </w:rPr>
              <w:t>1</w:t>
            </w:r>
          </w:p>
        </w:tc>
      </w:tr>
      <w:tr w:rsidR="005D79C8" w:rsidTr="005D79C8">
        <w:tc>
          <w:tcPr>
            <w:tcW w:w="1548" w:type="dxa"/>
          </w:tcPr>
          <w:p w:rsidR="005D79C8" w:rsidRDefault="005D79C8" w:rsidP="00996655">
            <w:pPr>
              <w:rPr>
                <w:lang w:bidi="en-US"/>
              </w:rPr>
            </w:pPr>
            <w:proofErr w:type="spellStart"/>
            <w:r w:rsidRPr="008F1349">
              <w:rPr>
                <w:lang w:bidi="en-US"/>
              </w:rPr>
              <w:t>Laynhapuy</w:t>
            </w:r>
            <w:proofErr w:type="spellEnd"/>
            <w:r w:rsidRPr="008F1349">
              <w:rPr>
                <w:lang w:bidi="en-US"/>
              </w:rPr>
              <w:t xml:space="preserve"> Homelands</w:t>
            </w:r>
          </w:p>
        </w:tc>
        <w:tc>
          <w:tcPr>
            <w:tcW w:w="1282" w:type="dxa"/>
          </w:tcPr>
          <w:p w:rsidR="005D79C8" w:rsidRDefault="005D79C8" w:rsidP="00996655">
            <w:pPr>
              <w:rPr>
                <w:lang w:bidi="en-US"/>
              </w:rPr>
            </w:pPr>
            <w:proofErr w:type="spellStart"/>
            <w:r w:rsidRPr="008F1349">
              <w:rPr>
                <w:lang w:bidi="en-US"/>
              </w:rPr>
              <w:t>Laynhapuy</w:t>
            </w:r>
            <w:proofErr w:type="spellEnd"/>
            <w:r w:rsidRPr="008F1349">
              <w:rPr>
                <w:lang w:bidi="en-US"/>
              </w:rPr>
              <w:t xml:space="preserve"> IPA Feral Animal Control</w:t>
            </w:r>
          </w:p>
        </w:tc>
        <w:tc>
          <w:tcPr>
            <w:tcW w:w="6214" w:type="dxa"/>
          </w:tcPr>
          <w:p w:rsidR="00264075" w:rsidRDefault="00264075" w:rsidP="00264075">
            <w:pPr>
              <w:rPr>
                <w:lang w:bidi="en-US"/>
              </w:rPr>
            </w:pPr>
            <w:r>
              <w:rPr>
                <w:lang w:bidi="en-US"/>
              </w:rPr>
              <w:t xml:space="preserve">This three year project will see </w:t>
            </w:r>
            <w:proofErr w:type="spellStart"/>
            <w:r>
              <w:rPr>
                <w:lang w:bidi="en-US"/>
              </w:rPr>
              <w:t>Yolŋu</w:t>
            </w:r>
            <w:proofErr w:type="spellEnd"/>
            <w:r>
              <w:rPr>
                <w:lang w:bidi="en-US"/>
              </w:rPr>
              <w:t xml:space="preserve"> </w:t>
            </w:r>
            <w:proofErr w:type="spellStart"/>
            <w:r>
              <w:rPr>
                <w:lang w:bidi="en-US"/>
              </w:rPr>
              <w:t>Yirralka</w:t>
            </w:r>
            <w:proofErr w:type="spellEnd"/>
            <w:r>
              <w:rPr>
                <w:lang w:bidi="en-US"/>
              </w:rPr>
              <w:t xml:space="preserve"> rangers taking the lead role in a significant feral animal reduction across the </w:t>
            </w:r>
            <w:proofErr w:type="spellStart"/>
            <w:r>
              <w:rPr>
                <w:lang w:bidi="en-US"/>
              </w:rPr>
              <w:t>Laynhapuy</w:t>
            </w:r>
            <w:proofErr w:type="spellEnd"/>
            <w:r>
              <w:rPr>
                <w:lang w:bidi="en-US"/>
              </w:rPr>
              <w:t xml:space="preserve"> Indigenous Protected Area (IPA) through:</w:t>
            </w:r>
          </w:p>
          <w:p w:rsidR="00264075" w:rsidRDefault="00264075" w:rsidP="00264075">
            <w:pPr>
              <w:rPr>
                <w:lang w:bidi="en-US"/>
              </w:rPr>
            </w:pPr>
            <w:r>
              <w:rPr>
                <w:lang w:bidi="en-US"/>
              </w:rPr>
              <w:t>1. Culling at priority floodplains; and,</w:t>
            </w:r>
          </w:p>
          <w:p w:rsidR="005D79C8" w:rsidRDefault="00264075" w:rsidP="00264075">
            <w:pPr>
              <w:rPr>
                <w:lang w:bidi="en-US"/>
              </w:rPr>
            </w:pPr>
            <w:r>
              <w:rPr>
                <w:lang w:bidi="en-US"/>
              </w:rPr>
              <w:lastRenderedPageBreak/>
              <w:t xml:space="preserve">2. Monitoring of floodplain health and productivity improvement by </w:t>
            </w:r>
            <w:proofErr w:type="spellStart"/>
            <w:r>
              <w:rPr>
                <w:lang w:bidi="en-US"/>
              </w:rPr>
              <w:t>Yolŋu</w:t>
            </w:r>
            <w:proofErr w:type="spellEnd"/>
            <w:r>
              <w:rPr>
                <w:lang w:bidi="en-US"/>
              </w:rPr>
              <w:t xml:space="preserve"> rangers and </w:t>
            </w:r>
            <w:proofErr w:type="spellStart"/>
            <w:r>
              <w:rPr>
                <w:lang w:bidi="en-US"/>
              </w:rPr>
              <w:t>ŋalapalmi</w:t>
            </w:r>
            <w:proofErr w:type="spellEnd"/>
            <w:r>
              <w:rPr>
                <w:lang w:bidi="en-US"/>
              </w:rPr>
              <w:t>.</w:t>
            </w:r>
          </w:p>
        </w:tc>
        <w:tc>
          <w:tcPr>
            <w:tcW w:w="1264" w:type="dxa"/>
          </w:tcPr>
          <w:p w:rsidR="005D79C8" w:rsidRDefault="005D79C8" w:rsidP="00996655">
            <w:pPr>
              <w:rPr>
                <w:lang w:bidi="en-US"/>
              </w:rPr>
            </w:pPr>
            <w:r>
              <w:rPr>
                <w:lang w:bidi="en-US"/>
              </w:rPr>
              <w:lastRenderedPageBreak/>
              <w:t>3</w:t>
            </w:r>
          </w:p>
        </w:tc>
      </w:tr>
      <w:tr w:rsidR="005D79C8" w:rsidTr="005D79C8">
        <w:tc>
          <w:tcPr>
            <w:tcW w:w="1548" w:type="dxa"/>
          </w:tcPr>
          <w:p w:rsidR="005D79C8" w:rsidRDefault="005D79C8" w:rsidP="008F1349">
            <w:pPr>
              <w:rPr>
                <w:lang w:bidi="en-US"/>
              </w:rPr>
            </w:pPr>
            <w:r w:rsidRPr="004B6946">
              <w:rPr>
                <w:lang w:bidi="en-US"/>
              </w:rPr>
              <w:t>N</w:t>
            </w:r>
            <w:r>
              <w:rPr>
                <w:lang w:bidi="en-US"/>
              </w:rPr>
              <w:t xml:space="preserve">orthern </w:t>
            </w:r>
            <w:r w:rsidRPr="004B6946">
              <w:rPr>
                <w:lang w:bidi="en-US"/>
              </w:rPr>
              <w:t>L</w:t>
            </w:r>
            <w:r>
              <w:rPr>
                <w:lang w:bidi="en-US"/>
              </w:rPr>
              <w:t xml:space="preserve">and </w:t>
            </w:r>
            <w:r w:rsidRPr="004B6946">
              <w:rPr>
                <w:lang w:bidi="en-US"/>
              </w:rPr>
              <w:t>C</w:t>
            </w:r>
            <w:r>
              <w:rPr>
                <w:lang w:bidi="en-US"/>
              </w:rPr>
              <w:t xml:space="preserve">ouncil – </w:t>
            </w:r>
            <w:proofErr w:type="spellStart"/>
            <w:r>
              <w:rPr>
                <w:lang w:bidi="en-US"/>
              </w:rPr>
              <w:t>Garngi</w:t>
            </w:r>
            <w:proofErr w:type="spellEnd"/>
            <w:r>
              <w:rPr>
                <w:lang w:bidi="en-US"/>
              </w:rPr>
              <w:t xml:space="preserve"> and </w:t>
            </w:r>
            <w:proofErr w:type="spellStart"/>
            <w:r>
              <w:rPr>
                <w:lang w:bidi="en-US"/>
              </w:rPr>
              <w:t>Mardbalk</w:t>
            </w:r>
            <w:proofErr w:type="spellEnd"/>
            <w:r>
              <w:rPr>
                <w:lang w:bidi="en-US"/>
              </w:rPr>
              <w:t xml:space="preserve"> Rangers</w:t>
            </w:r>
          </w:p>
        </w:tc>
        <w:tc>
          <w:tcPr>
            <w:tcW w:w="1282" w:type="dxa"/>
          </w:tcPr>
          <w:p w:rsidR="005D79C8" w:rsidRDefault="005D79C8" w:rsidP="00996655">
            <w:pPr>
              <w:rPr>
                <w:lang w:bidi="en-US"/>
              </w:rPr>
            </w:pPr>
            <w:proofErr w:type="spellStart"/>
            <w:r w:rsidRPr="008F1349">
              <w:rPr>
                <w:lang w:bidi="en-US"/>
              </w:rPr>
              <w:t>Garngi</w:t>
            </w:r>
            <w:proofErr w:type="spellEnd"/>
            <w:r w:rsidRPr="008F1349">
              <w:rPr>
                <w:lang w:bidi="en-US"/>
              </w:rPr>
              <w:t>/</w:t>
            </w:r>
            <w:proofErr w:type="spellStart"/>
            <w:r w:rsidRPr="008F1349">
              <w:rPr>
                <w:lang w:bidi="en-US"/>
              </w:rPr>
              <w:t>Mardbalk</w:t>
            </w:r>
            <w:proofErr w:type="spellEnd"/>
            <w:r w:rsidRPr="008F1349">
              <w:rPr>
                <w:lang w:bidi="en-US"/>
              </w:rPr>
              <w:t xml:space="preserve"> Weeds and Feral Animal Management</w:t>
            </w:r>
          </w:p>
        </w:tc>
        <w:tc>
          <w:tcPr>
            <w:tcW w:w="6214" w:type="dxa"/>
          </w:tcPr>
          <w:p w:rsidR="005D79C8" w:rsidRPr="00131A0D" w:rsidRDefault="000D0173" w:rsidP="00996655">
            <w:pPr>
              <w:rPr>
                <w:rFonts w:asciiTheme="minorHAnsi" w:hAnsiTheme="minorHAnsi" w:cs="Calibri"/>
                <w:color w:val="000000"/>
              </w:rPr>
            </w:pPr>
            <w:r w:rsidRPr="00131A0D">
              <w:rPr>
                <w:rFonts w:asciiTheme="minorHAnsi" w:hAnsiTheme="minorHAnsi" w:cs="Calibri"/>
                <w:color w:val="000000"/>
              </w:rPr>
              <w:t>This project will survey key weed species and feral animals on both Goulburn Island (</w:t>
            </w:r>
            <w:proofErr w:type="spellStart"/>
            <w:r w:rsidRPr="00131A0D">
              <w:rPr>
                <w:rFonts w:asciiTheme="minorHAnsi" w:hAnsiTheme="minorHAnsi" w:cs="Calibri"/>
                <w:color w:val="000000"/>
              </w:rPr>
              <w:t>Mardbalk</w:t>
            </w:r>
            <w:proofErr w:type="spellEnd"/>
            <w:r w:rsidRPr="00131A0D">
              <w:rPr>
                <w:rFonts w:asciiTheme="minorHAnsi" w:hAnsiTheme="minorHAnsi" w:cs="Calibri"/>
                <w:color w:val="000000"/>
              </w:rPr>
              <w:t xml:space="preserve"> Rangers) and Croker Island (</w:t>
            </w:r>
            <w:proofErr w:type="spellStart"/>
            <w:r w:rsidRPr="00131A0D">
              <w:rPr>
                <w:rFonts w:asciiTheme="minorHAnsi" w:hAnsiTheme="minorHAnsi" w:cs="Calibri"/>
                <w:color w:val="000000"/>
              </w:rPr>
              <w:t>Garngi</w:t>
            </w:r>
            <w:proofErr w:type="spellEnd"/>
            <w:r w:rsidRPr="00131A0D">
              <w:rPr>
                <w:rFonts w:asciiTheme="minorHAnsi" w:hAnsiTheme="minorHAnsi" w:cs="Calibri"/>
                <w:color w:val="000000"/>
              </w:rPr>
              <w:t xml:space="preserve"> Rangers) located in the Arafura Sea in North East Arnhem Land. Once the surveys are complete, weed and feral animal management plans will be developed, helping </w:t>
            </w:r>
            <w:proofErr w:type="spellStart"/>
            <w:r w:rsidRPr="00131A0D">
              <w:rPr>
                <w:rFonts w:asciiTheme="minorHAnsi" w:hAnsiTheme="minorHAnsi" w:cs="Calibri"/>
                <w:color w:val="000000"/>
              </w:rPr>
              <w:t>Garngi</w:t>
            </w:r>
            <w:proofErr w:type="spellEnd"/>
            <w:r w:rsidRPr="00131A0D">
              <w:rPr>
                <w:rFonts w:asciiTheme="minorHAnsi" w:hAnsiTheme="minorHAnsi" w:cs="Calibri"/>
                <w:color w:val="000000"/>
              </w:rPr>
              <w:t xml:space="preserve"> and </w:t>
            </w:r>
            <w:proofErr w:type="spellStart"/>
            <w:r w:rsidRPr="00131A0D">
              <w:rPr>
                <w:rFonts w:asciiTheme="minorHAnsi" w:hAnsiTheme="minorHAnsi" w:cs="Calibri"/>
                <w:color w:val="000000"/>
              </w:rPr>
              <w:t>Mardbalk</w:t>
            </w:r>
            <w:proofErr w:type="spellEnd"/>
            <w:r w:rsidRPr="00131A0D">
              <w:rPr>
                <w:rFonts w:asciiTheme="minorHAnsi" w:hAnsiTheme="minorHAnsi" w:cs="Calibri"/>
                <w:color w:val="000000"/>
              </w:rPr>
              <w:t xml:space="preserve"> rangers develop sustained weed and feral management programs</w:t>
            </w:r>
          </w:p>
        </w:tc>
        <w:tc>
          <w:tcPr>
            <w:tcW w:w="1264" w:type="dxa"/>
          </w:tcPr>
          <w:p w:rsidR="005D79C8" w:rsidRDefault="005D79C8" w:rsidP="00996655">
            <w:pPr>
              <w:rPr>
                <w:lang w:bidi="en-US"/>
              </w:rPr>
            </w:pPr>
            <w:r>
              <w:rPr>
                <w:lang w:bidi="en-US"/>
              </w:rPr>
              <w:t>1</w:t>
            </w:r>
          </w:p>
        </w:tc>
      </w:tr>
    </w:tbl>
    <w:p w:rsidR="006A2F2D" w:rsidRPr="00996655" w:rsidRDefault="006A2F2D" w:rsidP="00996655">
      <w:pPr>
        <w:rPr>
          <w:lang w:bidi="en-US"/>
        </w:rPr>
      </w:pPr>
      <w:bookmarkStart w:id="2" w:name="_GoBack"/>
      <w:bookmarkEnd w:id="2"/>
    </w:p>
    <w:sectPr w:rsidR="006A2F2D" w:rsidRPr="00996655" w:rsidSect="00CC571B">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0F" w:rsidRDefault="004C700F" w:rsidP="007332FF">
      <w:r>
        <w:separator/>
      </w:r>
    </w:p>
  </w:endnote>
  <w:endnote w:type="continuationSeparator" w:id="0">
    <w:p w:rsidR="004C700F" w:rsidRDefault="004C70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95" w:rsidRDefault="00A73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rsidTr="001D258A">
      <w:trPr>
        <w:cantSplit/>
        <w:trHeight w:hRule="exact" w:val="567"/>
      </w:trPr>
      <w:tc>
        <w:tcPr>
          <w:tcW w:w="10318" w:type="dxa"/>
          <w:vAlign w:val="bottom"/>
        </w:tcPr>
        <w:p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BBCD5782C31349A588337FA199B7C52B"/>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sidR="00592E78" w:rsidRPr="00750D2F">
                <w:rPr>
                  <w:rStyle w:val="PageNumber"/>
                  <w:b/>
                </w:rPr>
                <w:t>&lt;NAME&gt;</w:t>
              </w:r>
            </w:sdtContent>
          </w:sdt>
          <w:r w:rsidR="00592E78" w:rsidRPr="00750D2F">
            <w:rPr>
              <w:rStyle w:val="PageNumber"/>
            </w:rPr>
            <w:t xml:space="preserve"> - optional</w:t>
          </w:r>
        </w:p>
        <w:p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31A0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31A0D">
            <w:rPr>
              <w:rStyle w:val="PageNumber"/>
              <w:noProof/>
            </w:rPr>
            <w:t>3</w:t>
          </w:r>
          <w:r w:rsidRPr="00AC4488">
            <w:rPr>
              <w:rStyle w:val="PageNumber"/>
            </w:rPr>
            <w:fldChar w:fldCharType="end"/>
          </w:r>
        </w:p>
      </w:tc>
    </w:tr>
  </w:tbl>
  <w:p w:rsidR="00CA36A0" w:rsidRPr="00996655" w:rsidRDefault="00CA36A0"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Default="00901430" w:rsidP="00C0326E">
          <w:pPr>
            <w:spacing w:after="0"/>
            <w:rPr>
              <w:b/>
              <w:sz w:val="19"/>
              <w:szCs w:val="19"/>
            </w:rPr>
          </w:pPr>
          <w:r>
            <w:rPr>
              <w:rStyle w:val="PageNumber"/>
            </w:rPr>
            <w:t xml:space="preserve">Department of </w:t>
          </w:r>
          <w:r w:rsidR="004C700F" w:rsidRPr="004C700F">
            <w:rPr>
              <w:b/>
              <w:sz w:val="19"/>
              <w:szCs w:val="19"/>
            </w:rPr>
            <w:t>Environment, Parks and Water Security</w:t>
          </w:r>
        </w:p>
        <w:p w:rsidR="004C700F" w:rsidRPr="004C700F" w:rsidRDefault="00A73D95" w:rsidP="00C0326E">
          <w:pPr>
            <w:spacing w:after="0"/>
            <w:rPr>
              <w:rStyle w:val="PageNumber"/>
            </w:rPr>
          </w:pPr>
          <w:r>
            <w:rPr>
              <w:sz w:val="19"/>
              <w:szCs w:val="19"/>
            </w:rPr>
            <w:t>2</w:t>
          </w:r>
          <w:r w:rsidRPr="00A73D95">
            <w:rPr>
              <w:sz w:val="19"/>
              <w:szCs w:val="19"/>
              <w:vertAlign w:val="superscript"/>
            </w:rPr>
            <w:t>nd</w:t>
          </w:r>
          <w:r>
            <w:rPr>
              <w:sz w:val="19"/>
              <w:szCs w:val="19"/>
            </w:rPr>
            <w:t xml:space="preserve"> </w:t>
          </w:r>
          <w:r w:rsidR="004C700F" w:rsidRPr="004C700F">
            <w:rPr>
              <w:sz w:val="19"/>
              <w:szCs w:val="19"/>
            </w:rPr>
            <w:t>March 2023</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131A0D">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131A0D">
            <w:rPr>
              <w:rStyle w:val="PageNumber"/>
              <w:noProof/>
            </w:rPr>
            <w:t>3</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0F" w:rsidRDefault="004C700F" w:rsidP="007332FF">
      <w:r>
        <w:separator/>
      </w:r>
    </w:p>
  </w:footnote>
  <w:footnote w:type="continuationSeparator" w:id="0">
    <w:p w:rsidR="004C700F" w:rsidRDefault="004C70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95" w:rsidRDefault="00A73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131A0D"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8F1349">
          <w:t>Land and Sea Management Fund - Round 6 Grants approved for funding</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95" w:rsidRDefault="00A73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0173"/>
    <w:rsid w:val="000D1F29"/>
    <w:rsid w:val="000D633D"/>
    <w:rsid w:val="000E342B"/>
    <w:rsid w:val="000E3ED2"/>
    <w:rsid w:val="000E5DD2"/>
    <w:rsid w:val="000F2958"/>
    <w:rsid w:val="000F3850"/>
    <w:rsid w:val="000F5370"/>
    <w:rsid w:val="000F604F"/>
    <w:rsid w:val="00104E7F"/>
    <w:rsid w:val="001137EC"/>
    <w:rsid w:val="00114404"/>
    <w:rsid w:val="001152F5"/>
    <w:rsid w:val="00117743"/>
    <w:rsid w:val="00117F5B"/>
    <w:rsid w:val="00127715"/>
    <w:rsid w:val="00131A0D"/>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4075"/>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0FC4"/>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46"/>
    <w:rsid w:val="004B69E4"/>
    <w:rsid w:val="004C3ACC"/>
    <w:rsid w:val="004C6C39"/>
    <w:rsid w:val="004C700F"/>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D79C8"/>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1349"/>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1475"/>
    <w:rsid w:val="00A73D95"/>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1A45"/>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86AC3"/>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4EF1"/>
    <w:rsid w:val="00DF5EA4"/>
    <w:rsid w:val="00E02681"/>
    <w:rsid w:val="00E02792"/>
    <w:rsid w:val="00E034D8"/>
    <w:rsid w:val="00E04CC0"/>
    <w:rsid w:val="00E11554"/>
    <w:rsid w:val="00E152A3"/>
    <w:rsid w:val="00E15816"/>
    <w:rsid w:val="00E160D5"/>
    <w:rsid w:val="00E239FF"/>
    <w:rsid w:val="00E27D7B"/>
    <w:rsid w:val="00E30556"/>
    <w:rsid w:val="00E30981"/>
    <w:rsid w:val="00E33136"/>
    <w:rsid w:val="00E34D7C"/>
    <w:rsid w:val="00E36941"/>
    <w:rsid w:val="00E3723D"/>
    <w:rsid w:val="00E43647"/>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413F"/>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7776"/>
  <w15:docId w15:val="{A5DBE9B0-8C09-4F32-ABBD-37F8E3D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5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9934924">
      <w:bodyDiv w:val="1"/>
      <w:marLeft w:val="0"/>
      <w:marRight w:val="0"/>
      <w:marTop w:val="0"/>
      <w:marBottom w:val="0"/>
      <w:divBdr>
        <w:top w:val="none" w:sz="0" w:space="0" w:color="auto"/>
        <w:left w:val="none" w:sz="0" w:space="0" w:color="auto"/>
        <w:bottom w:val="none" w:sz="0" w:space="0" w:color="auto"/>
        <w:right w:val="none" w:sz="0" w:space="0" w:color="auto"/>
      </w:divBdr>
    </w:div>
    <w:div w:id="547229005">
      <w:bodyDiv w:val="1"/>
      <w:marLeft w:val="0"/>
      <w:marRight w:val="0"/>
      <w:marTop w:val="0"/>
      <w:marBottom w:val="0"/>
      <w:divBdr>
        <w:top w:val="none" w:sz="0" w:space="0" w:color="auto"/>
        <w:left w:val="none" w:sz="0" w:space="0" w:color="auto"/>
        <w:bottom w:val="none" w:sz="0" w:space="0" w:color="auto"/>
        <w:right w:val="none" w:sz="0" w:space="0" w:color="auto"/>
      </w:divBdr>
    </w:div>
    <w:div w:id="675308809">
      <w:bodyDiv w:val="1"/>
      <w:marLeft w:val="0"/>
      <w:marRight w:val="0"/>
      <w:marTop w:val="0"/>
      <w:marBottom w:val="0"/>
      <w:divBdr>
        <w:top w:val="none" w:sz="0" w:space="0" w:color="auto"/>
        <w:left w:val="none" w:sz="0" w:space="0" w:color="auto"/>
        <w:bottom w:val="none" w:sz="0" w:space="0" w:color="auto"/>
        <w:right w:val="none" w:sz="0" w:space="0" w:color="auto"/>
      </w:divBdr>
    </w:div>
    <w:div w:id="745154301">
      <w:bodyDiv w:val="1"/>
      <w:marLeft w:val="0"/>
      <w:marRight w:val="0"/>
      <w:marTop w:val="0"/>
      <w:marBottom w:val="0"/>
      <w:divBdr>
        <w:top w:val="none" w:sz="0" w:space="0" w:color="auto"/>
        <w:left w:val="none" w:sz="0" w:space="0" w:color="auto"/>
        <w:bottom w:val="none" w:sz="0" w:space="0" w:color="auto"/>
        <w:right w:val="none" w:sz="0" w:space="0" w:color="auto"/>
      </w:divBdr>
    </w:div>
    <w:div w:id="1023092426">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557565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5782C31349A588337FA199B7C52B"/>
        <w:category>
          <w:name w:val="General"/>
          <w:gallery w:val="placeholder"/>
        </w:category>
        <w:types>
          <w:type w:val="bbPlcHdr"/>
        </w:types>
        <w:behaviors>
          <w:behavior w:val="content"/>
        </w:behaviors>
        <w:guid w:val="{0D5577F6-0466-4DDF-9AF2-A83EBB9C09C0}"/>
      </w:docPartPr>
      <w:docPartBody>
        <w:p w:rsidR="005B67AB" w:rsidRDefault="005B67AB">
          <w:pPr>
            <w:pStyle w:val="BBCD5782C31349A588337FA199B7C5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AB"/>
    <w:rsid w:val="005B6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D5782C31349A588337FA199B7C52B">
    <w:name w:val="BBCD5782C31349A588337FA199B7C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45F8D3-2467-4450-AFEE-2B2DFC52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19</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Land and Sea Management Fund - Round 6 Grants approved for funding</vt:lpstr>
    </vt:vector>
  </TitlesOfParts>
  <Company>&lt;NAME&gt;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Sea Management Fund - Round 6 Grants approved for funding</dc:title>
  <dc:creator>Anna Belford</dc:creator>
  <cp:lastModifiedBy>Anna Belford</cp:lastModifiedBy>
  <cp:revision>15</cp:revision>
  <cp:lastPrinted>2019-08-28T22:41:00Z</cp:lastPrinted>
  <dcterms:created xsi:type="dcterms:W3CDTF">2023-02-27T06:12:00Z</dcterms:created>
  <dcterms:modified xsi:type="dcterms:W3CDTF">2023-03-01T03:33:00Z</dcterms:modified>
</cp:coreProperties>
</file>