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E161" w14:textId="71E17F56" w:rsidR="00764378" w:rsidRPr="00F620A5" w:rsidRDefault="00D62435" w:rsidP="00F620A5">
      <w:pPr>
        <w:pStyle w:val="Heading1"/>
      </w:pPr>
      <w:r w:rsidRPr="00F620A5">
        <w:t>Public Communique</w:t>
      </w:r>
      <w:r w:rsidR="00F620A5">
        <w:t xml:space="preserve"> – 29 February 2024</w:t>
      </w:r>
    </w:p>
    <w:p w14:paraId="56399536" w14:textId="7B1A66DB" w:rsidR="00F620A5" w:rsidRDefault="00D62435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 w:rsidRPr="00F620A5">
        <w:rPr>
          <w:rFonts w:ascii="Montserrat" w:hAnsi="Montserrat" w:cstheme="minorHAnsi"/>
          <w:sz w:val="22"/>
        </w:rPr>
        <w:t xml:space="preserve">The McArthur River Mine Community Reference Group met in Borroloola on </w:t>
      </w:r>
      <w:r w:rsidR="000B2CD3">
        <w:rPr>
          <w:rFonts w:ascii="Montserrat" w:hAnsi="Montserrat" w:cstheme="minorHAnsi"/>
          <w:sz w:val="22"/>
        </w:rPr>
        <w:t xml:space="preserve">Thursday </w:t>
      </w:r>
      <w:r w:rsidRPr="00F620A5">
        <w:rPr>
          <w:rFonts w:ascii="Montserrat" w:hAnsi="Montserrat" w:cstheme="minorHAnsi"/>
          <w:sz w:val="22"/>
        </w:rPr>
        <w:t xml:space="preserve">29 February 2024. </w:t>
      </w:r>
      <w:r w:rsidR="000E62F7">
        <w:rPr>
          <w:rFonts w:ascii="Montserrat" w:hAnsi="Montserrat" w:cstheme="minorHAnsi"/>
          <w:sz w:val="22"/>
        </w:rPr>
        <w:t>The meeting was attended by the Chair and six community members, including four from Borroloola</w:t>
      </w:r>
      <w:r w:rsidR="000B2CD3">
        <w:rPr>
          <w:rFonts w:ascii="Montserrat" w:hAnsi="Montserrat" w:cstheme="minorHAnsi"/>
          <w:sz w:val="22"/>
        </w:rPr>
        <w:t>, along with representatives from MRM.</w:t>
      </w:r>
    </w:p>
    <w:p w14:paraId="5BBD8F73" w14:textId="77777777" w:rsidR="000E62F7" w:rsidRDefault="000E62F7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41E6D0CE" w14:textId="7C7CEC83" w:rsidR="000E62F7" w:rsidRDefault="000E62F7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>
        <w:rPr>
          <w:rFonts w:ascii="Montserrat" w:hAnsi="Montserrat" w:cstheme="minorHAnsi"/>
          <w:sz w:val="22"/>
        </w:rPr>
        <w:t xml:space="preserve">Chair Richard Galton </w:t>
      </w:r>
      <w:r w:rsidR="00422381">
        <w:rPr>
          <w:rFonts w:ascii="Montserrat" w:hAnsi="Montserrat" w:cstheme="minorHAnsi"/>
          <w:sz w:val="22"/>
        </w:rPr>
        <w:t xml:space="preserve">noted </w:t>
      </w:r>
      <w:proofErr w:type="gramStart"/>
      <w:r w:rsidR="00422381">
        <w:rPr>
          <w:rFonts w:ascii="Montserrat" w:hAnsi="Montserrat" w:cstheme="minorHAnsi"/>
          <w:sz w:val="22"/>
        </w:rPr>
        <w:t>a number of</w:t>
      </w:r>
      <w:proofErr w:type="gramEnd"/>
      <w:r w:rsidR="00422381">
        <w:rPr>
          <w:rFonts w:ascii="Montserrat" w:hAnsi="Montserrat" w:cstheme="minorHAnsi"/>
          <w:sz w:val="22"/>
        </w:rPr>
        <w:t xml:space="preserve"> community members were unable to attend</w:t>
      </w:r>
      <w:r w:rsidR="001975F4">
        <w:rPr>
          <w:rFonts w:ascii="Montserrat" w:hAnsi="Montserrat" w:cstheme="minorHAnsi"/>
          <w:sz w:val="22"/>
        </w:rPr>
        <w:t xml:space="preserve"> due to other commitments</w:t>
      </w:r>
      <w:r w:rsidR="00A1346B">
        <w:rPr>
          <w:rFonts w:ascii="Montserrat" w:hAnsi="Montserrat" w:cstheme="minorHAnsi"/>
          <w:sz w:val="22"/>
        </w:rPr>
        <w:t xml:space="preserve"> and he is looking forward to full attendance at the next meeting in May</w:t>
      </w:r>
      <w:r w:rsidR="00422381">
        <w:rPr>
          <w:rFonts w:ascii="Montserrat" w:hAnsi="Montserrat" w:cstheme="minorHAnsi"/>
          <w:sz w:val="22"/>
        </w:rPr>
        <w:t>.</w:t>
      </w:r>
    </w:p>
    <w:p w14:paraId="634931CA" w14:textId="77777777" w:rsidR="00422381" w:rsidRDefault="00422381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6D1AD715" w14:textId="14086053" w:rsidR="00422381" w:rsidRDefault="00422381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>
        <w:rPr>
          <w:rFonts w:ascii="Montserrat" w:hAnsi="Montserrat" w:cstheme="minorHAnsi"/>
          <w:sz w:val="22"/>
        </w:rPr>
        <w:t xml:space="preserve">The meeting </w:t>
      </w:r>
      <w:r w:rsidR="00536EA8">
        <w:rPr>
          <w:rFonts w:ascii="Montserrat" w:hAnsi="Montserrat" w:cstheme="minorHAnsi"/>
          <w:sz w:val="22"/>
        </w:rPr>
        <w:t>was given an update on operations from the MRM General Manager</w:t>
      </w:r>
      <w:r w:rsidR="001C69DB">
        <w:rPr>
          <w:rFonts w:ascii="Montserrat" w:hAnsi="Montserrat" w:cstheme="minorHAnsi"/>
          <w:sz w:val="22"/>
        </w:rPr>
        <w:t xml:space="preserve"> Mark Furlotte, </w:t>
      </w:r>
      <w:r w:rsidR="00536EA8">
        <w:rPr>
          <w:rFonts w:ascii="Montserrat" w:hAnsi="Montserrat" w:cstheme="minorHAnsi"/>
          <w:sz w:val="22"/>
        </w:rPr>
        <w:t>who noted challenges for both the community and the mine site with recent flooding of the Carpentaria Highway.</w:t>
      </w:r>
    </w:p>
    <w:p w14:paraId="42AE4FAF" w14:textId="77777777" w:rsidR="00536EA8" w:rsidRDefault="00536EA8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19E003D3" w14:textId="5C1FC542" w:rsidR="000E62F7" w:rsidRDefault="000B2CD3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>
        <w:rPr>
          <w:rFonts w:ascii="Montserrat" w:hAnsi="Montserrat" w:cstheme="minorHAnsi"/>
          <w:sz w:val="22"/>
        </w:rPr>
        <w:t>The</w:t>
      </w:r>
      <w:r w:rsidR="00A40E1A">
        <w:rPr>
          <w:rFonts w:ascii="Montserrat" w:hAnsi="Montserrat" w:cstheme="minorHAnsi"/>
          <w:sz w:val="22"/>
        </w:rPr>
        <w:t xml:space="preserve"> Independent Monitor</w:t>
      </w:r>
      <w:r>
        <w:rPr>
          <w:rFonts w:ascii="Montserrat" w:hAnsi="Montserrat" w:cstheme="minorHAnsi"/>
          <w:sz w:val="22"/>
        </w:rPr>
        <w:t xml:space="preserve">, Mr Luke Stalley, gave an overview of his most recent report to the NT Mining Minister on </w:t>
      </w:r>
      <w:r w:rsidR="002D7543">
        <w:rPr>
          <w:rFonts w:ascii="Montserrat" w:hAnsi="Montserrat" w:cstheme="minorHAnsi"/>
          <w:sz w:val="22"/>
        </w:rPr>
        <w:t xml:space="preserve">regulatory compliance by both the mine and </w:t>
      </w:r>
      <w:r w:rsidR="007A7044">
        <w:rPr>
          <w:rFonts w:ascii="Montserrat" w:hAnsi="Montserrat" w:cstheme="minorHAnsi"/>
          <w:sz w:val="22"/>
        </w:rPr>
        <w:t>the Department of Industry Tourism and Trade</w:t>
      </w:r>
      <w:r w:rsidR="006F489E">
        <w:rPr>
          <w:rFonts w:ascii="Montserrat" w:hAnsi="Montserrat" w:cstheme="minorHAnsi"/>
          <w:sz w:val="22"/>
        </w:rPr>
        <w:t>.</w:t>
      </w:r>
    </w:p>
    <w:p w14:paraId="263AD236" w14:textId="77777777" w:rsidR="006F489E" w:rsidRDefault="006F489E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2A0F87D4" w14:textId="36CB5F0C" w:rsidR="006F489E" w:rsidRDefault="006F489E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>
        <w:rPr>
          <w:rFonts w:ascii="Montserrat" w:hAnsi="Montserrat" w:cstheme="minorHAnsi"/>
          <w:sz w:val="22"/>
        </w:rPr>
        <w:t xml:space="preserve">Mr Stalley noted a high level of compliance by the mine </w:t>
      </w:r>
      <w:r w:rsidR="00154BFC">
        <w:rPr>
          <w:rFonts w:ascii="Montserrat" w:hAnsi="Montserrat" w:cstheme="minorHAnsi"/>
          <w:sz w:val="22"/>
        </w:rPr>
        <w:t xml:space="preserve">and an ongoing trend in this direction. He said consultation with members of the local community showed that </w:t>
      </w:r>
      <w:r w:rsidR="00154BFC" w:rsidRPr="00F620A5">
        <w:rPr>
          <w:rFonts w:ascii="Montserrat" w:hAnsi="Montserrat" w:cstheme="minorHAnsi"/>
          <w:sz w:val="22"/>
        </w:rPr>
        <w:t xml:space="preserve">the most important environmental issues </w:t>
      </w:r>
      <w:r w:rsidR="00154BFC">
        <w:rPr>
          <w:rFonts w:ascii="Montserrat" w:hAnsi="Montserrat" w:cstheme="minorHAnsi"/>
          <w:sz w:val="22"/>
        </w:rPr>
        <w:t>for community members</w:t>
      </w:r>
      <w:r w:rsidR="00154BFC" w:rsidRPr="00F620A5">
        <w:rPr>
          <w:rFonts w:ascii="Montserrat" w:hAnsi="Montserrat" w:cstheme="minorHAnsi"/>
          <w:sz w:val="22"/>
        </w:rPr>
        <w:t xml:space="preserve"> are the health of the river and </w:t>
      </w:r>
      <w:r w:rsidR="007846F3">
        <w:rPr>
          <w:rFonts w:ascii="Montserrat" w:hAnsi="Montserrat" w:cstheme="minorHAnsi"/>
          <w:sz w:val="22"/>
        </w:rPr>
        <w:t>that</w:t>
      </w:r>
      <w:r w:rsidR="00154BFC" w:rsidRPr="00F620A5">
        <w:rPr>
          <w:rFonts w:ascii="Montserrat" w:hAnsi="Montserrat" w:cstheme="minorHAnsi"/>
          <w:sz w:val="22"/>
        </w:rPr>
        <w:t xml:space="preserve"> fish are safe to eat.</w:t>
      </w:r>
      <w:r w:rsidR="00154BFC">
        <w:rPr>
          <w:rFonts w:ascii="Montserrat" w:hAnsi="Montserrat" w:cstheme="minorHAnsi"/>
          <w:sz w:val="22"/>
        </w:rPr>
        <w:t xml:space="preserve"> His report noted this is the case.</w:t>
      </w:r>
    </w:p>
    <w:p w14:paraId="1145C998" w14:textId="77777777" w:rsidR="00766E13" w:rsidRDefault="00766E13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4A1CA164" w14:textId="2EB0D87D" w:rsidR="00766E13" w:rsidRDefault="001C4F97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>
        <w:rPr>
          <w:rFonts w:ascii="Montserrat" w:hAnsi="Montserrat" w:cstheme="minorHAnsi"/>
          <w:sz w:val="22"/>
        </w:rPr>
        <w:t>CRG</w:t>
      </w:r>
      <w:r w:rsidR="00894ACD">
        <w:rPr>
          <w:rFonts w:ascii="Montserrat" w:hAnsi="Montserrat" w:cstheme="minorHAnsi"/>
          <w:sz w:val="22"/>
        </w:rPr>
        <w:t xml:space="preserve"> members asked </w:t>
      </w:r>
      <w:proofErr w:type="gramStart"/>
      <w:r w:rsidR="00894ACD">
        <w:rPr>
          <w:rFonts w:ascii="Montserrat" w:hAnsi="Montserrat" w:cstheme="minorHAnsi"/>
          <w:sz w:val="22"/>
        </w:rPr>
        <w:t>a number of</w:t>
      </w:r>
      <w:proofErr w:type="gramEnd"/>
      <w:r w:rsidR="00894ACD">
        <w:rPr>
          <w:rFonts w:ascii="Montserrat" w:hAnsi="Montserrat" w:cstheme="minorHAnsi"/>
          <w:sz w:val="22"/>
        </w:rPr>
        <w:t xml:space="preserve"> questions of both MRM and the Independent Monitor</w:t>
      </w:r>
      <w:r w:rsidR="008D2934">
        <w:rPr>
          <w:rFonts w:ascii="Montserrat" w:hAnsi="Montserrat" w:cstheme="minorHAnsi"/>
          <w:sz w:val="22"/>
        </w:rPr>
        <w:t xml:space="preserve"> and </w:t>
      </w:r>
      <w:r w:rsidR="00CF53B1">
        <w:rPr>
          <w:rFonts w:ascii="Montserrat" w:hAnsi="Montserrat" w:cstheme="minorHAnsi"/>
          <w:sz w:val="22"/>
        </w:rPr>
        <w:t xml:space="preserve">suggested items for inclusion </w:t>
      </w:r>
      <w:r w:rsidR="00EC5E39">
        <w:rPr>
          <w:rFonts w:ascii="Montserrat" w:hAnsi="Montserrat" w:cstheme="minorHAnsi"/>
          <w:sz w:val="22"/>
        </w:rPr>
        <w:t>at</w:t>
      </w:r>
      <w:r w:rsidR="00CF53B1">
        <w:rPr>
          <w:rFonts w:ascii="Montserrat" w:hAnsi="Montserrat" w:cstheme="minorHAnsi"/>
          <w:sz w:val="22"/>
        </w:rPr>
        <w:t xml:space="preserve"> future CRG </w:t>
      </w:r>
      <w:r w:rsidR="00EC5E39">
        <w:rPr>
          <w:rFonts w:ascii="Montserrat" w:hAnsi="Montserrat" w:cstheme="minorHAnsi"/>
          <w:sz w:val="22"/>
        </w:rPr>
        <w:t>meetings</w:t>
      </w:r>
      <w:r w:rsidR="00CF53B1">
        <w:rPr>
          <w:rFonts w:ascii="Montserrat" w:hAnsi="Montserrat" w:cstheme="minorHAnsi"/>
          <w:sz w:val="22"/>
        </w:rPr>
        <w:t>.</w:t>
      </w:r>
    </w:p>
    <w:p w14:paraId="6F998F34" w14:textId="77777777" w:rsidR="00CC660F" w:rsidRDefault="00CC660F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3699B3D4" w14:textId="07BB83A5" w:rsidR="00CC660F" w:rsidRDefault="00CC660F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>
        <w:rPr>
          <w:rFonts w:ascii="Montserrat" w:hAnsi="Montserrat" w:cstheme="minorHAnsi"/>
          <w:sz w:val="22"/>
        </w:rPr>
        <w:t>CRG members resolved to invite the Department of Industry Tourism and Trade as well as the Department of Environment</w:t>
      </w:r>
      <w:r w:rsidR="002B5026">
        <w:rPr>
          <w:rFonts w:ascii="Montserrat" w:hAnsi="Montserrat" w:cstheme="minorHAnsi"/>
          <w:sz w:val="22"/>
        </w:rPr>
        <w:t xml:space="preserve"> Parks and Water Security to their next meeting in May to provide information on new legislation </w:t>
      </w:r>
      <w:r w:rsidR="002C4650">
        <w:rPr>
          <w:rFonts w:ascii="Montserrat" w:hAnsi="Montserrat" w:cstheme="minorHAnsi"/>
          <w:sz w:val="22"/>
        </w:rPr>
        <w:t xml:space="preserve">for mining which comes into force in July. </w:t>
      </w:r>
    </w:p>
    <w:p w14:paraId="42396C8C" w14:textId="77777777" w:rsidR="002C4650" w:rsidRDefault="002C4650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73373AA5" w14:textId="60C2A7D3" w:rsidR="002C4650" w:rsidRDefault="002C4650" w:rsidP="00F620A5">
      <w:pPr>
        <w:spacing w:after="0"/>
        <w:contextualSpacing w:val="0"/>
        <w:rPr>
          <w:rFonts w:ascii="Montserrat" w:hAnsi="Montserrat" w:cstheme="minorHAnsi"/>
          <w:sz w:val="22"/>
        </w:rPr>
      </w:pPr>
      <w:r>
        <w:rPr>
          <w:rFonts w:ascii="Montserrat" w:hAnsi="Montserrat" w:cstheme="minorHAnsi"/>
          <w:sz w:val="22"/>
        </w:rPr>
        <w:t>The CRG will meet again in the last week in May and plans to hold a community barbecue in conjunction with this meeting so members of the local community can meet with CRG members.</w:t>
      </w:r>
    </w:p>
    <w:p w14:paraId="60453B8D" w14:textId="77777777" w:rsidR="006652BF" w:rsidRDefault="006652BF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p w14:paraId="45CD8E78" w14:textId="77777777" w:rsidR="006652BF" w:rsidRDefault="006652BF" w:rsidP="00F620A5">
      <w:pPr>
        <w:spacing w:after="0"/>
        <w:contextualSpacing w:val="0"/>
        <w:rPr>
          <w:rFonts w:ascii="Montserrat" w:hAnsi="Montserrat" w:cstheme="minorHAnsi"/>
          <w:sz w:val="22"/>
        </w:rPr>
      </w:pPr>
    </w:p>
    <w:sectPr w:rsidR="006652BF" w:rsidSect="00D97E7C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0617" w14:textId="77777777" w:rsidR="00EC4C8C" w:rsidRDefault="00EC4C8C" w:rsidP="0027407E">
      <w:r>
        <w:separator/>
      </w:r>
    </w:p>
  </w:endnote>
  <w:endnote w:type="continuationSeparator" w:id="0">
    <w:p w14:paraId="5A03A732" w14:textId="77777777" w:rsidR="00EC4C8C" w:rsidRDefault="00EC4C8C" w:rsidP="0027407E">
      <w:r>
        <w:continuationSeparator/>
      </w:r>
    </w:p>
  </w:endnote>
  <w:endnote w:type="continuationNotice" w:id="1">
    <w:p w14:paraId="70FA3464" w14:textId="77777777" w:rsidR="00EC4C8C" w:rsidRDefault="00EC4C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FD8E" w14:textId="77777777" w:rsidR="00EC4C8C" w:rsidRDefault="00EC4C8C" w:rsidP="0027407E">
      <w:r>
        <w:separator/>
      </w:r>
    </w:p>
  </w:footnote>
  <w:footnote w:type="continuationSeparator" w:id="0">
    <w:p w14:paraId="22715876" w14:textId="77777777" w:rsidR="00EC4C8C" w:rsidRDefault="00EC4C8C" w:rsidP="0027407E">
      <w:r>
        <w:continuationSeparator/>
      </w:r>
    </w:p>
  </w:footnote>
  <w:footnote w:type="continuationNotice" w:id="1">
    <w:p w14:paraId="5BE48544" w14:textId="77777777" w:rsidR="00EC4C8C" w:rsidRDefault="00EC4C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5BE5" w14:textId="3567DDE1" w:rsidR="008C786E" w:rsidRDefault="008C786E" w:rsidP="0038612B">
    <w:pPr>
      <w:pStyle w:val="Subtitle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CB7D1A9" wp14:editId="0F9E3377">
              <wp:simplePos x="0" y="0"/>
              <wp:positionH relativeFrom="margin">
                <wp:posOffset>-246380</wp:posOffset>
              </wp:positionH>
              <wp:positionV relativeFrom="topMargin">
                <wp:posOffset>507365</wp:posOffset>
              </wp:positionV>
              <wp:extent cx="6249670" cy="4267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9670" cy="42672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Montserrat" w:hAnsi="Montserrat"/>
                              <w:b/>
                              <w:bCs/>
                              <w:sz w:val="28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A681A19" w14:textId="3BA7BAF8" w:rsidR="008C786E" w:rsidRPr="008B5890" w:rsidRDefault="008C786E" w:rsidP="0038612B">
                              <w:pPr>
                                <w:pStyle w:val="Header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 w:rsidRPr="008B5890"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36"/>
                                </w:rPr>
                                <w:t>MRM COMMUNITY REFERENCE GROUP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7D1A9" id="Rectangle 197" o:spid="_x0000_s1026" style="position:absolute;margin-left:-19.4pt;margin-top:39.95pt;width:492.1pt;height:33.6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" o:allowoverlap="f" fillcolor="#0068b2 [3209]" stroked="f">
              <v:textbox>
                <w:txbxContent>
                  <w:sdt>
                    <w:sdtPr>
                      <w:rPr>
                        <w:rFonts w:ascii="Montserrat" w:hAnsi="Montserrat"/>
                        <w:b/>
                        <w:bCs/>
                        <w:sz w:val="28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A681A19" w14:textId="3BA7BAF8" w:rsidR="008C786E" w:rsidRPr="008B5890" w:rsidRDefault="008C786E" w:rsidP="0038612B">
                        <w:pPr>
                          <w:pStyle w:val="Header"/>
                          <w:jc w:val="center"/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36"/>
                          </w:rPr>
                        </w:pPr>
                        <w:r w:rsidRPr="008B5890"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36"/>
                          </w:rPr>
                          <w:t>MRM COMMUNITY REFERENCE GROUP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BA3"/>
    <w:multiLevelType w:val="hybridMultilevel"/>
    <w:tmpl w:val="25F0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710"/>
    <w:multiLevelType w:val="multilevel"/>
    <w:tmpl w:val="035C5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789"/>
    <w:multiLevelType w:val="multilevel"/>
    <w:tmpl w:val="67C673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39011B"/>
    <w:multiLevelType w:val="multilevel"/>
    <w:tmpl w:val="A474A79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2486"/>
    <w:multiLevelType w:val="hybridMultilevel"/>
    <w:tmpl w:val="1FB01274"/>
    <w:lvl w:ilvl="0" w:tplc="CA30189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F16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AA20B2D"/>
    <w:multiLevelType w:val="hybridMultilevel"/>
    <w:tmpl w:val="035C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032FD"/>
    <w:multiLevelType w:val="hybridMultilevel"/>
    <w:tmpl w:val="03A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662AA"/>
    <w:multiLevelType w:val="hybridMultilevel"/>
    <w:tmpl w:val="C4127E4A"/>
    <w:lvl w:ilvl="0" w:tplc="5B6CB8D4">
      <w:start w:val="1"/>
      <w:numFmt w:val="bullet"/>
      <w:lvlText w:val="•"/>
      <w:lvlJc w:val="left"/>
      <w:pPr>
        <w:ind w:left="360" w:hanging="360"/>
      </w:pPr>
      <w:rPr>
        <w:rFonts w:ascii="Montserrat Medium" w:hAnsi="Montserrat Medium" w:hint="default"/>
        <w:color w:val="00AFAA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5677E"/>
    <w:multiLevelType w:val="multilevel"/>
    <w:tmpl w:val="9FF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4E09"/>
    <w:multiLevelType w:val="multilevel"/>
    <w:tmpl w:val="03A2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E07C5"/>
    <w:multiLevelType w:val="hybridMultilevel"/>
    <w:tmpl w:val="887EBFFE"/>
    <w:lvl w:ilvl="0" w:tplc="E0B65E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63344"/>
    <w:multiLevelType w:val="multilevel"/>
    <w:tmpl w:val="7CAA2488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1F2B5BB3"/>
    <w:multiLevelType w:val="hybridMultilevel"/>
    <w:tmpl w:val="74B4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44D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25148"/>
    <w:multiLevelType w:val="hybridMultilevel"/>
    <w:tmpl w:val="03925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E7B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653770D"/>
    <w:multiLevelType w:val="hybridMultilevel"/>
    <w:tmpl w:val="8760DF6E"/>
    <w:lvl w:ilvl="0" w:tplc="AF4458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F327F"/>
    <w:multiLevelType w:val="multilevel"/>
    <w:tmpl w:val="9FF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14259"/>
    <w:multiLevelType w:val="multilevel"/>
    <w:tmpl w:val="9FF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01DD2"/>
    <w:multiLevelType w:val="multilevel"/>
    <w:tmpl w:val="4CFCD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D754A"/>
    <w:multiLevelType w:val="hybridMultilevel"/>
    <w:tmpl w:val="E7D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30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02147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AE23490"/>
    <w:multiLevelType w:val="hybridMultilevel"/>
    <w:tmpl w:val="81D66A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0601DF"/>
    <w:multiLevelType w:val="multilevel"/>
    <w:tmpl w:val="9FF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068CD"/>
    <w:multiLevelType w:val="hybridMultilevel"/>
    <w:tmpl w:val="9FF05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E09D2"/>
    <w:multiLevelType w:val="multilevel"/>
    <w:tmpl w:val="8042F26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F2AC8"/>
    <w:multiLevelType w:val="hybridMultilevel"/>
    <w:tmpl w:val="0A0481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E86958"/>
    <w:multiLevelType w:val="multilevel"/>
    <w:tmpl w:val="03A2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F52F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EA96AEC"/>
    <w:multiLevelType w:val="multilevel"/>
    <w:tmpl w:val="9FF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57C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6F1450"/>
    <w:multiLevelType w:val="hybridMultilevel"/>
    <w:tmpl w:val="E8A83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B87EEC"/>
    <w:multiLevelType w:val="multilevel"/>
    <w:tmpl w:val="9FF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B50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4614A3D"/>
    <w:multiLevelType w:val="hybridMultilevel"/>
    <w:tmpl w:val="70A8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00030"/>
    <w:multiLevelType w:val="hybridMultilevel"/>
    <w:tmpl w:val="B10A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27CEE"/>
    <w:multiLevelType w:val="hybridMultilevel"/>
    <w:tmpl w:val="09F8C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7F5762"/>
    <w:multiLevelType w:val="multilevel"/>
    <w:tmpl w:val="8042F26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933E0"/>
    <w:multiLevelType w:val="hybridMultilevel"/>
    <w:tmpl w:val="CA14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C13B6"/>
    <w:multiLevelType w:val="hybridMultilevel"/>
    <w:tmpl w:val="E4B82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340D6"/>
    <w:multiLevelType w:val="multilevel"/>
    <w:tmpl w:val="020E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D0754F6"/>
    <w:multiLevelType w:val="hybridMultilevel"/>
    <w:tmpl w:val="4CFC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70766"/>
    <w:multiLevelType w:val="multilevel"/>
    <w:tmpl w:val="CEB46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98A4AE"/>
      </w:rPr>
    </w:lvl>
    <w:lvl w:ilvl="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98A4A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F1475AA"/>
    <w:multiLevelType w:val="hybridMultilevel"/>
    <w:tmpl w:val="8CA4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28589">
    <w:abstractNumId w:val="8"/>
  </w:num>
  <w:num w:numId="2" w16cid:durableId="1236284549">
    <w:abstractNumId w:val="2"/>
  </w:num>
  <w:num w:numId="3" w16cid:durableId="175195430">
    <w:abstractNumId w:val="42"/>
  </w:num>
  <w:num w:numId="4" w16cid:durableId="1437554148">
    <w:abstractNumId w:val="44"/>
  </w:num>
  <w:num w:numId="5" w16cid:durableId="504907330">
    <w:abstractNumId w:val="11"/>
  </w:num>
  <w:num w:numId="6" w16cid:durableId="1587491703">
    <w:abstractNumId w:val="17"/>
  </w:num>
  <w:num w:numId="7" w16cid:durableId="573928983">
    <w:abstractNumId w:val="17"/>
  </w:num>
  <w:num w:numId="8" w16cid:durableId="1641882886">
    <w:abstractNumId w:val="17"/>
  </w:num>
  <w:num w:numId="9" w16cid:durableId="2022320670">
    <w:abstractNumId w:val="7"/>
  </w:num>
  <w:num w:numId="10" w16cid:durableId="1705014977">
    <w:abstractNumId w:val="29"/>
  </w:num>
  <w:num w:numId="11" w16cid:durableId="517476121">
    <w:abstractNumId w:val="10"/>
  </w:num>
  <w:num w:numId="12" w16cid:durableId="2052798725">
    <w:abstractNumId w:val="21"/>
  </w:num>
  <w:num w:numId="13" w16cid:durableId="827330067">
    <w:abstractNumId w:val="12"/>
  </w:num>
  <w:num w:numId="14" w16cid:durableId="722213630">
    <w:abstractNumId w:val="27"/>
  </w:num>
  <w:num w:numId="15" w16cid:durableId="1856773247">
    <w:abstractNumId w:val="3"/>
  </w:num>
  <w:num w:numId="16" w16cid:durableId="766461218">
    <w:abstractNumId w:val="39"/>
  </w:num>
  <w:num w:numId="17" w16cid:durableId="1798059546">
    <w:abstractNumId w:val="13"/>
  </w:num>
  <w:num w:numId="18" w16cid:durableId="242032899">
    <w:abstractNumId w:val="43"/>
  </w:num>
  <w:num w:numId="19" w16cid:durableId="621569871">
    <w:abstractNumId w:val="20"/>
  </w:num>
  <w:num w:numId="20" w16cid:durableId="1158837507">
    <w:abstractNumId w:val="36"/>
  </w:num>
  <w:num w:numId="21" w16cid:durableId="1645967604">
    <w:abstractNumId w:val="45"/>
  </w:num>
  <w:num w:numId="22" w16cid:durableId="223420368">
    <w:abstractNumId w:val="26"/>
  </w:num>
  <w:num w:numId="23" w16cid:durableId="544759355">
    <w:abstractNumId w:val="9"/>
  </w:num>
  <w:num w:numId="24" w16cid:durableId="1656295128">
    <w:abstractNumId w:val="35"/>
  </w:num>
  <w:num w:numId="25" w16cid:durableId="1101796605">
    <w:abstractNumId w:val="32"/>
  </w:num>
  <w:num w:numId="26" w16cid:durableId="132019732">
    <w:abstractNumId w:val="23"/>
  </w:num>
  <w:num w:numId="27" w16cid:durableId="590773872">
    <w:abstractNumId w:val="34"/>
  </w:num>
  <w:num w:numId="28" w16cid:durableId="1025902887">
    <w:abstractNumId w:val="31"/>
  </w:num>
  <w:num w:numId="29" w16cid:durableId="1883321144">
    <w:abstractNumId w:val="25"/>
  </w:num>
  <w:num w:numId="30" w16cid:durableId="334647341">
    <w:abstractNumId w:val="19"/>
  </w:num>
  <w:num w:numId="31" w16cid:durableId="1216509013">
    <w:abstractNumId w:val="18"/>
  </w:num>
  <w:num w:numId="32" w16cid:durableId="1910340542">
    <w:abstractNumId w:val="5"/>
  </w:num>
  <w:num w:numId="33" w16cid:durableId="4326988">
    <w:abstractNumId w:val="14"/>
  </w:num>
  <w:num w:numId="34" w16cid:durableId="1117875741">
    <w:abstractNumId w:val="16"/>
  </w:num>
  <w:num w:numId="35" w16cid:durableId="1209149031">
    <w:abstractNumId w:val="22"/>
  </w:num>
  <w:num w:numId="36" w16cid:durableId="516890866">
    <w:abstractNumId w:val="30"/>
  </w:num>
  <w:num w:numId="37" w16cid:durableId="249432868">
    <w:abstractNumId w:val="37"/>
  </w:num>
  <w:num w:numId="38" w16cid:durableId="912660344">
    <w:abstractNumId w:val="40"/>
  </w:num>
  <w:num w:numId="39" w16cid:durableId="64035288">
    <w:abstractNumId w:val="6"/>
  </w:num>
  <w:num w:numId="40" w16cid:durableId="1801877140">
    <w:abstractNumId w:val="1"/>
  </w:num>
  <w:num w:numId="41" w16cid:durableId="1255482156">
    <w:abstractNumId w:val="0"/>
  </w:num>
  <w:num w:numId="42" w16cid:durableId="1039551940">
    <w:abstractNumId w:val="15"/>
  </w:num>
  <w:num w:numId="43" w16cid:durableId="1107038845">
    <w:abstractNumId w:val="41"/>
  </w:num>
  <w:num w:numId="44" w16cid:durableId="20061251">
    <w:abstractNumId w:val="38"/>
  </w:num>
  <w:num w:numId="45" w16cid:durableId="1777291103">
    <w:abstractNumId w:val="24"/>
  </w:num>
  <w:num w:numId="46" w16cid:durableId="19549987">
    <w:abstractNumId w:val="28"/>
  </w:num>
  <w:num w:numId="47" w16cid:durableId="1394307321">
    <w:abstractNumId w:val="33"/>
  </w:num>
  <w:num w:numId="48" w16cid:durableId="143105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6E"/>
    <w:rsid w:val="00006F30"/>
    <w:rsid w:val="00031417"/>
    <w:rsid w:val="000424DF"/>
    <w:rsid w:val="00047D78"/>
    <w:rsid w:val="00085E77"/>
    <w:rsid w:val="000B2CD3"/>
    <w:rsid w:val="000E62F7"/>
    <w:rsid w:val="001126B5"/>
    <w:rsid w:val="00140BFE"/>
    <w:rsid w:val="00146A90"/>
    <w:rsid w:val="00154BFC"/>
    <w:rsid w:val="00185900"/>
    <w:rsid w:val="001975F4"/>
    <w:rsid w:val="001B529A"/>
    <w:rsid w:val="001C02A8"/>
    <w:rsid w:val="001C4F97"/>
    <w:rsid w:val="001C69DB"/>
    <w:rsid w:val="001F5934"/>
    <w:rsid w:val="001F5E4F"/>
    <w:rsid w:val="002522CF"/>
    <w:rsid w:val="0027407E"/>
    <w:rsid w:val="002A1115"/>
    <w:rsid w:val="002A11B9"/>
    <w:rsid w:val="002A780C"/>
    <w:rsid w:val="002B5026"/>
    <w:rsid w:val="002C4650"/>
    <w:rsid w:val="002D7543"/>
    <w:rsid w:val="00314F96"/>
    <w:rsid w:val="00336E7D"/>
    <w:rsid w:val="00352125"/>
    <w:rsid w:val="0038612B"/>
    <w:rsid w:val="003C222E"/>
    <w:rsid w:val="003C5532"/>
    <w:rsid w:val="00401876"/>
    <w:rsid w:val="00413C2D"/>
    <w:rsid w:val="00422381"/>
    <w:rsid w:val="00474F31"/>
    <w:rsid w:val="004A43AA"/>
    <w:rsid w:val="004A7135"/>
    <w:rsid w:val="004B7A81"/>
    <w:rsid w:val="004D5094"/>
    <w:rsid w:val="00536EA8"/>
    <w:rsid w:val="00586527"/>
    <w:rsid w:val="00594A8E"/>
    <w:rsid w:val="005B750E"/>
    <w:rsid w:val="005C1EED"/>
    <w:rsid w:val="005C7D10"/>
    <w:rsid w:val="005E5AE1"/>
    <w:rsid w:val="005E7F05"/>
    <w:rsid w:val="00602230"/>
    <w:rsid w:val="00605D97"/>
    <w:rsid w:val="00624EA8"/>
    <w:rsid w:val="006652BF"/>
    <w:rsid w:val="006A49B3"/>
    <w:rsid w:val="006A77B0"/>
    <w:rsid w:val="006C229D"/>
    <w:rsid w:val="006F489E"/>
    <w:rsid w:val="007029DE"/>
    <w:rsid w:val="00712C11"/>
    <w:rsid w:val="007235D5"/>
    <w:rsid w:val="00746CB3"/>
    <w:rsid w:val="00764378"/>
    <w:rsid w:val="00766E13"/>
    <w:rsid w:val="007846F3"/>
    <w:rsid w:val="007A7044"/>
    <w:rsid w:val="007C69D0"/>
    <w:rsid w:val="007E191D"/>
    <w:rsid w:val="007F2290"/>
    <w:rsid w:val="007F380A"/>
    <w:rsid w:val="00811888"/>
    <w:rsid w:val="008410C7"/>
    <w:rsid w:val="008479D7"/>
    <w:rsid w:val="00894ACD"/>
    <w:rsid w:val="0089585C"/>
    <w:rsid w:val="008A14C2"/>
    <w:rsid w:val="008B5890"/>
    <w:rsid w:val="008C786E"/>
    <w:rsid w:val="008D2934"/>
    <w:rsid w:val="009310D3"/>
    <w:rsid w:val="00972B5A"/>
    <w:rsid w:val="009912C7"/>
    <w:rsid w:val="00991BDF"/>
    <w:rsid w:val="009A14FB"/>
    <w:rsid w:val="009B2D42"/>
    <w:rsid w:val="009B7F60"/>
    <w:rsid w:val="009D2CAE"/>
    <w:rsid w:val="00A1346B"/>
    <w:rsid w:val="00A13F9D"/>
    <w:rsid w:val="00A40E1A"/>
    <w:rsid w:val="00A44BAB"/>
    <w:rsid w:val="00A5313D"/>
    <w:rsid w:val="00AD55D2"/>
    <w:rsid w:val="00B16942"/>
    <w:rsid w:val="00B32AE2"/>
    <w:rsid w:val="00B84C2E"/>
    <w:rsid w:val="00B96F3F"/>
    <w:rsid w:val="00BD4745"/>
    <w:rsid w:val="00BD4972"/>
    <w:rsid w:val="00C013B4"/>
    <w:rsid w:val="00C029BC"/>
    <w:rsid w:val="00C445F6"/>
    <w:rsid w:val="00C609D7"/>
    <w:rsid w:val="00C74F8D"/>
    <w:rsid w:val="00C92DC2"/>
    <w:rsid w:val="00CC660F"/>
    <w:rsid w:val="00CF53B1"/>
    <w:rsid w:val="00CF673F"/>
    <w:rsid w:val="00D1730D"/>
    <w:rsid w:val="00D33DBF"/>
    <w:rsid w:val="00D56499"/>
    <w:rsid w:val="00D62435"/>
    <w:rsid w:val="00D97E7C"/>
    <w:rsid w:val="00DD45BF"/>
    <w:rsid w:val="00DE3C5B"/>
    <w:rsid w:val="00E0177F"/>
    <w:rsid w:val="00E645DC"/>
    <w:rsid w:val="00EB3107"/>
    <w:rsid w:val="00EC3434"/>
    <w:rsid w:val="00EC4C8C"/>
    <w:rsid w:val="00EC5E39"/>
    <w:rsid w:val="00EE5BFB"/>
    <w:rsid w:val="00EF1473"/>
    <w:rsid w:val="00F4165F"/>
    <w:rsid w:val="00F620A5"/>
    <w:rsid w:val="00F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9E0CA"/>
  <w15:chartTrackingRefBased/>
  <w15:docId w15:val="{8DCD7EDB-B5F6-493F-8649-D2032B0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7407E"/>
    <w:pPr>
      <w:widowControl w:val="0"/>
      <w:suppressAutoHyphens/>
      <w:adjustRightInd w:val="0"/>
      <w:snapToGrid w:val="0"/>
      <w:spacing w:after="240"/>
      <w:contextualSpacing/>
    </w:pPr>
    <w:rPr>
      <w:rFonts w:asciiTheme="minorHAnsi" w:eastAsia="Times New Roman" w:hAnsiTheme="minorHAnsi"/>
      <w:lang w:eastAsia="en-US"/>
    </w:rPr>
  </w:style>
  <w:style w:type="paragraph" w:styleId="Heading1">
    <w:name w:val="heading 1"/>
    <w:basedOn w:val="Normal"/>
    <w:next w:val="Normal"/>
    <w:link w:val="Heading1Char"/>
    <w:autoRedefine/>
    <w:rsid w:val="00F620A5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uppressAutoHyphens w:val="0"/>
      <w:spacing w:after="320" w:line="480" w:lineRule="atLeast"/>
      <w:outlineLvl w:val="0"/>
    </w:pPr>
    <w:rPr>
      <w:rFonts w:ascii="Montserrat" w:eastAsiaTheme="minorEastAsia" w:hAnsi="Montserrat"/>
      <w:b/>
      <w:bCs/>
      <w:color w:val="0068B2" w:themeColor="accent6"/>
      <w:sz w:val="36"/>
      <w:szCs w:val="36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11888"/>
    <w:pPr>
      <w:pBdr>
        <w:bottom w:val="single" w:sz="4" w:space="1" w:color="auto"/>
      </w:pBdr>
      <w:outlineLvl w:val="1"/>
    </w:pPr>
    <w:rPr>
      <w:b/>
      <w:bCs/>
      <w:sz w:val="24"/>
      <w:szCs w:val="32"/>
    </w:rPr>
  </w:style>
  <w:style w:type="paragraph" w:styleId="Heading3">
    <w:name w:val="heading 3"/>
    <w:basedOn w:val="Heading2"/>
    <w:next w:val="Normal"/>
    <w:link w:val="Heading3Char1"/>
    <w:uiPriority w:val="9"/>
    <w:unhideWhenUsed/>
    <w:rsid w:val="00811888"/>
    <w:pPr>
      <w:pBdr>
        <w:bottom w:val="none" w:sz="0" w:space="0" w:color="auto"/>
      </w:pBdr>
      <w:outlineLvl w:val="2"/>
    </w:pPr>
    <w:rPr>
      <w:color w:val="0068B2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20A5"/>
    <w:rPr>
      <w:rFonts w:ascii="Montserrat" w:hAnsi="Montserrat"/>
      <w:b/>
      <w:bCs/>
      <w:color w:val="0068B2" w:themeColor="accent6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11888"/>
    <w:rPr>
      <w:rFonts w:asciiTheme="minorHAnsi" w:eastAsia="Times New Roman" w:hAnsiTheme="minorHAnsi"/>
      <w:b/>
      <w:bCs/>
      <w:sz w:val="24"/>
      <w:szCs w:val="32"/>
      <w:lang w:eastAsia="en-US"/>
    </w:rPr>
  </w:style>
  <w:style w:type="paragraph" w:styleId="ListParagraph">
    <w:name w:val="List Paragraph"/>
    <w:basedOn w:val="Normal"/>
    <w:qFormat/>
    <w:rsid w:val="007235D5"/>
    <w:pPr>
      <w:widowControl/>
      <w:numPr>
        <w:numId w:val="13"/>
      </w:numPr>
      <w:tabs>
        <w:tab w:val="left" w:pos="567"/>
        <w:tab w:val="left" w:pos="851"/>
        <w:tab w:val="left" w:pos="1134"/>
        <w:tab w:val="left" w:pos="1418"/>
      </w:tabs>
      <w:suppressAutoHyphens w:val="0"/>
    </w:pPr>
    <w:rPr>
      <w:rFonts w:ascii="Calibri" w:hAnsi="Calibri"/>
    </w:rPr>
  </w:style>
  <w:style w:type="paragraph" w:styleId="NoSpacing">
    <w:name w:val="No Spacing"/>
    <w:uiPriority w:val="1"/>
    <w:rsid w:val="00C445F6"/>
    <w:pPr>
      <w:widowControl w:val="0"/>
      <w:suppressAutoHyphens/>
    </w:pPr>
    <w:rPr>
      <w:rFonts w:asciiTheme="minorHAnsi" w:hAnsiTheme="minorHAnsi"/>
      <w:lang w:val="en-GB"/>
    </w:rPr>
  </w:style>
  <w:style w:type="table" w:customStyle="1" w:styleId="GlencoreReportTable">
    <w:name w:val="Glencore Report Table"/>
    <w:basedOn w:val="TableNormal"/>
    <w:uiPriority w:val="99"/>
    <w:rsid w:val="00A44BAB"/>
    <w:pPr>
      <w:contextualSpacing/>
    </w:pPr>
    <w:rPr>
      <w:rFonts w:asciiTheme="minorHAnsi" w:eastAsia="Calibri" w:hAnsiTheme="minorHAnsi"/>
      <w:szCs w:val="20"/>
      <w:lang w:eastAsia="en-AU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</w:rPr>
    </w:tblStylePr>
  </w:style>
  <w:style w:type="paragraph" w:customStyle="1" w:styleId="Table">
    <w:name w:val="Table"/>
    <w:basedOn w:val="Normal"/>
    <w:rsid w:val="00B16942"/>
  </w:style>
  <w:style w:type="table" w:customStyle="1" w:styleId="GLNTableLightGrey">
    <w:name w:val="GLN: Table Light Grey"/>
    <w:basedOn w:val="TableNormal"/>
    <w:uiPriority w:val="99"/>
    <w:rsid w:val="00B16942"/>
    <w:rPr>
      <w:rFonts w:ascii="Verdana" w:hAnsi="Verdana" w:cs="Times New Roman (Body CS)"/>
      <w:sz w:val="18"/>
      <w:lang w:val="en-GB"/>
    </w:rPr>
    <w:tblPr>
      <w:tblBorders>
        <w:top w:val="single" w:sz="18" w:space="0" w:color="00AFAA" w:themeColor="accen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DEDED" w:themeFill="background2"/>
    </w:tcPr>
  </w:style>
  <w:style w:type="character" w:customStyle="1" w:styleId="Heading3Char">
    <w:name w:val="Heading 3 Char"/>
    <w:basedOn w:val="DefaultParagraphFont"/>
    <w:uiPriority w:val="9"/>
    <w:semiHidden/>
    <w:rsid w:val="00C445F6"/>
    <w:rPr>
      <w:rFonts w:asciiTheme="majorHAnsi" w:eastAsiaTheme="majorEastAsia" w:hAnsiTheme="majorHAnsi" w:cstheme="majorBidi"/>
      <w:color w:val="005754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uiPriority w:val="9"/>
    <w:semiHidden/>
    <w:rsid w:val="00C445F6"/>
    <w:rPr>
      <w:rFonts w:asciiTheme="majorHAnsi" w:eastAsiaTheme="majorEastAsia" w:hAnsiTheme="majorHAnsi" w:cstheme="majorBidi"/>
      <w:i/>
      <w:iCs/>
      <w:color w:val="00837E" w:themeColor="accent1" w:themeShade="BF"/>
      <w:lang w:val="en-GB"/>
    </w:rPr>
  </w:style>
  <w:style w:type="character" w:customStyle="1" w:styleId="Heading5Char">
    <w:name w:val="Heading 5 Char"/>
    <w:basedOn w:val="DefaultParagraphFont"/>
    <w:uiPriority w:val="9"/>
    <w:semiHidden/>
    <w:rsid w:val="00C445F6"/>
    <w:rPr>
      <w:rFonts w:asciiTheme="majorHAnsi" w:eastAsiaTheme="majorEastAsia" w:hAnsiTheme="majorHAnsi" w:cstheme="majorBidi"/>
      <w:color w:val="00837E" w:themeColor="accent1" w:themeShade="BF"/>
      <w:lang w:val="en-GB"/>
    </w:rPr>
  </w:style>
  <w:style w:type="character" w:customStyle="1" w:styleId="Heading6Char">
    <w:name w:val="Heading 6 Char"/>
    <w:basedOn w:val="DefaultParagraphFont"/>
    <w:uiPriority w:val="9"/>
    <w:semiHidden/>
    <w:rsid w:val="00C445F6"/>
    <w:rPr>
      <w:rFonts w:asciiTheme="majorHAnsi" w:eastAsiaTheme="majorEastAsia" w:hAnsiTheme="majorHAnsi" w:cstheme="majorBidi"/>
      <w:color w:val="005754" w:themeColor="accent1" w:themeShade="7F"/>
      <w:lang w:val="en-GB"/>
    </w:rPr>
  </w:style>
  <w:style w:type="character" w:customStyle="1" w:styleId="Heading7Char">
    <w:name w:val="Heading 7 Char"/>
    <w:basedOn w:val="DefaultParagraphFont"/>
    <w:uiPriority w:val="9"/>
    <w:semiHidden/>
    <w:rsid w:val="00C445F6"/>
    <w:rPr>
      <w:rFonts w:asciiTheme="majorHAnsi" w:eastAsiaTheme="majorEastAsia" w:hAnsiTheme="majorHAnsi" w:cstheme="majorBidi"/>
      <w:i/>
      <w:iCs/>
      <w:color w:val="005754" w:themeColor="accent1" w:themeShade="7F"/>
      <w:lang w:val="en-GB"/>
    </w:rPr>
  </w:style>
  <w:style w:type="character" w:customStyle="1" w:styleId="Heading8Char">
    <w:name w:val="Heading 8 Char"/>
    <w:basedOn w:val="DefaultParagraphFont"/>
    <w:uiPriority w:val="9"/>
    <w:semiHidden/>
    <w:rsid w:val="00C445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uiPriority w:val="9"/>
    <w:semiHidden/>
    <w:rsid w:val="00C445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7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6E"/>
    <w:rPr>
      <w:rFonts w:asciiTheme="minorHAnsi" w:eastAsia="Times New Roman" w:hAnsi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7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6E"/>
    <w:rPr>
      <w:rFonts w:asciiTheme="minorHAnsi" w:eastAsia="Times New Roman" w:hAnsiTheme="minorHAnsi"/>
      <w:lang w:eastAsia="en-US"/>
    </w:rPr>
  </w:style>
  <w:style w:type="paragraph" w:customStyle="1" w:styleId="GLNMemoInformation">
    <w:name w:val="GLN: Memo Information"/>
    <w:basedOn w:val="Normal"/>
    <w:qFormat/>
    <w:rsid w:val="006C229D"/>
    <w:pPr>
      <w:widowControl/>
      <w:tabs>
        <w:tab w:val="left" w:pos="614"/>
        <w:tab w:val="center" w:pos="4320"/>
        <w:tab w:val="right" w:pos="8640"/>
      </w:tabs>
      <w:suppressAutoHyphens w:val="0"/>
      <w:adjustRightInd/>
      <w:snapToGrid/>
    </w:pPr>
    <w:rPr>
      <w:lang w:val="en-GB"/>
    </w:rPr>
  </w:style>
  <w:style w:type="table" w:styleId="TableGrid">
    <w:name w:val="Table Grid"/>
    <w:basedOn w:val="TableNormal"/>
    <w:uiPriority w:val="39"/>
    <w:rsid w:val="006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link w:val="Heading3"/>
    <w:uiPriority w:val="9"/>
    <w:rsid w:val="00811888"/>
    <w:rPr>
      <w:rFonts w:asciiTheme="minorHAnsi" w:eastAsia="Times New Roman" w:hAnsiTheme="minorHAnsi"/>
      <w:b/>
      <w:bCs/>
      <w:color w:val="0068B2" w:themeColor="accent6"/>
      <w:sz w:val="24"/>
      <w:szCs w:val="3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rsid w:val="0038612B"/>
  </w:style>
  <w:style w:type="character" w:customStyle="1" w:styleId="SubtitleChar">
    <w:name w:val="Subtitle Char"/>
    <w:basedOn w:val="DefaultParagraphFont"/>
    <w:link w:val="Subtitle"/>
    <w:uiPriority w:val="11"/>
    <w:rsid w:val="0038612B"/>
    <w:rPr>
      <w:rFonts w:asciiTheme="minorHAnsi" w:eastAsia="Times New Roman" w:hAnsiTheme="minorHAnsi"/>
      <w:lang w:eastAsia="en-US"/>
    </w:rPr>
  </w:style>
  <w:style w:type="table" w:styleId="ListTable3-Accent6">
    <w:name w:val="List Table 3 Accent 6"/>
    <w:basedOn w:val="TableNormal"/>
    <w:uiPriority w:val="48"/>
    <w:rsid w:val="00146A90"/>
    <w:tblPr>
      <w:tblStyleRowBandSize w:val="1"/>
      <w:tblStyleColBandSize w:val="1"/>
      <w:tblBorders>
        <w:top w:val="single" w:sz="4" w:space="0" w:color="0068B2" w:themeColor="accent6"/>
        <w:left w:val="single" w:sz="4" w:space="0" w:color="0068B2" w:themeColor="accent6"/>
        <w:bottom w:val="single" w:sz="4" w:space="0" w:color="0068B2" w:themeColor="accent6"/>
        <w:right w:val="single" w:sz="4" w:space="0" w:color="0068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B2" w:themeFill="accent6"/>
      </w:tcPr>
    </w:tblStylePr>
    <w:tblStylePr w:type="lastRow">
      <w:rPr>
        <w:b/>
        <w:bCs/>
      </w:rPr>
      <w:tblPr/>
      <w:tcPr>
        <w:tcBorders>
          <w:top w:val="double" w:sz="4" w:space="0" w:color="0068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B2" w:themeColor="accent6"/>
          <w:right w:val="single" w:sz="4" w:space="0" w:color="0068B2" w:themeColor="accent6"/>
        </w:tcBorders>
      </w:tcPr>
    </w:tblStylePr>
    <w:tblStylePr w:type="band1Horz">
      <w:tblPr/>
      <w:tcPr>
        <w:tcBorders>
          <w:top w:val="single" w:sz="4" w:space="0" w:color="0068B2" w:themeColor="accent6"/>
          <w:bottom w:val="single" w:sz="4" w:space="0" w:color="0068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B2" w:themeColor="accent6"/>
          <w:left w:val="nil"/>
        </w:tcBorders>
      </w:tcPr>
    </w:tblStylePr>
    <w:tblStylePr w:type="swCell">
      <w:tblPr/>
      <w:tcPr>
        <w:tcBorders>
          <w:top w:val="double" w:sz="4" w:space="0" w:color="0068B2" w:themeColor="accent6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3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4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434"/>
    <w:rPr>
      <w:rFonts w:asciiTheme="minorHAnsi" w:eastAsia="Times New Roman" w:hAnsiTheme="minorHAnsi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434"/>
    <w:rPr>
      <w:rFonts w:asciiTheme="minorHAnsi" w:eastAsia="Times New Roman" w:hAnsiTheme="minorHAnsi"/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Glencore 2019">
  <a:themeElements>
    <a:clrScheme name="Glenore 2018-07-16">
      <a:dk1>
        <a:srgbClr val="000000"/>
      </a:dk1>
      <a:lt1>
        <a:srgbClr val="FFFFFF"/>
      </a:lt1>
      <a:dk2>
        <a:srgbClr val="616569"/>
      </a:dk2>
      <a:lt2>
        <a:srgbClr val="EDEDED"/>
      </a:lt2>
      <a:accent1>
        <a:srgbClr val="00AFAA"/>
      </a:accent1>
      <a:accent2>
        <a:srgbClr val="BEA791"/>
      </a:accent2>
      <a:accent3>
        <a:srgbClr val="EE7330"/>
      </a:accent3>
      <a:accent4>
        <a:srgbClr val="7D91A5"/>
      </a:accent4>
      <a:accent5>
        <a:srgbClr val="80BA27"/>
      </a:accent5>
      <a:accent6>
        <a:srgbClr val="0068B2"/>
      </a:accent6>
      <a:hlink>
        <a:srgbClr val="00AFAA"/>
      </a:hlink>
      <a:folHlink>
        <a:srgbClr val="0068B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normAutofit fontScale="55000" lnSpcReduction="20000"/>
      </a:bodyPr>
      <a:lstStyle>
        <a:defPPr>
          <a:defRPr b="1"/>
        </a:defPPr>
      </a:lstStyle>
    </a:txDef>
  </a:objectDefaults>
  <a:extraClrSchemeLst/>
  <a:extLst>
    <a:ext uri="{05A4C25C-085E-4340-85A3-A5531E510DB2}">
      <thm15:themeFamily xmlns:thm15="http://schemas.microsoft.com/office/thememl/2012/main" name="Glencore 2019" id="{689B6142-D4F5-0244-9DC2-F55C7AA7134D}" vid="{2775CBB9-E881-0044-B95A-695C11C79F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D677D55008644A3786A1912E7F8CB" ma:contentTypeVersion="6" ma:contentTypeDescription="Create a new document." ma:contentTypeScope="" ma:versionID="fb54cfb017959b5ec6d5313eefbeae52">
  <xsd:schema xmlns:xsd="http://www.w3.org/2001/XMLSchema" xmlns:xs="http://www.w3.org/2001/XMLSchema" xmlns:p="http://schemas.microsoft.com/office/2006/metadata/properties" xmlns:ns2="0a77bdb3-7edf-4e14-8a6b-ee13130e3658" xmlns:ns3="a28cb469-bf44-426b-b659-70cbf24044ce" targetNamespace="http://schemas.microsoft.com/office/2006/metadata/properties" ma:root="true" ma:fieldsID="b389332b94626123c0b61d81eadc616f" ns2:_="" ns3:_="">
    <xsd:import namespace="0a77bdb3-7edf-4e14-8a6b-ee13130e3658"/>
    <xsd:import namespace="a28cb469-bf44-426b-b659-70cbf240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bdb3-7edf-4e14-8a6b-ee13130e3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b469-bf44-426b-b659-70cbf240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81E51-B98C-426F-B42E-C71E4AB3B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7bdb3-7edf-4e14-8a6b-ee13130e3658"/>
    <ds:schemaRef ds:uri="a28cb469-bf44-426b-b659-70cbf240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BC4CC-4753-4CD2-A5FE-B3C9258F6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B93F46-9AA8-43D0-B3E5-F857EBDE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MRM COMMUNITY REFERENCE GROUP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MRM COMMUNITY REFERENCE GROUP</dc:title>
  <dc:subject/>
  <dc:creator>NorthernTerritoryGovernment@ntgov.onmicrosoft.com</dc:creator>
  <cp:keywords/>
  <dc:description/>
  <cp:lastModifiedBy>Andrea Ruske</cp:lastModifiedBy>
  <cp:revision>2</cp:revision>
  <dcterms:created xsi:type="dcterms:W3CDTF">2024-05-03T07:47:00Z</dcterms:created>
  <dcterms:modified xsi:type="dcterms:W3CDTF">2024-05-03T07:47:00Z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0x010100B2BD677D55008644A3786A1912E7F8CB</vt:lpwstr>
  </property>
</Properties>
</file>